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DA" w:rsidRDefault="0094151A" w:rsidP="008F70DA">
      <w:pPr>
        <w:spacing w:after="0"/>
        <w:jc w:val="center"/>
        <w:rPr>
          <w:b/>
          <w:bCs/>
          <w:sz w:val="56"/>
          <w:szCs w:val="56"/>
        </w:rPr>
      </w:pPr>
      <w:r>
        <w:rPr>
          <w:b/>
          <w:bCs/>
          <w:sz w:val="36"/>
          <w:szCs w:val="36"/>
        </w:rPr>
        <w:t>Brixton</w:t>
      </w:r>
      <w:r w:rsidR="006A143E" w:rsidRPr="006A143E">
        <w:rPr>
          <w:b/>
          <w:bCs/>
          <w:sz w:val="36"/>
          <w:szCs w:val="36"/>
        </w:rPr>
        <w:t xml:space="preserve"> </w:t>
      </w:r>
      <w:r w:rsidR="008F70DA">
        <w:rPr>
          <w:b/>
          <w:bCs/>
          <w:sz w:val="36"/>
          <w:szCs w:val="36"/>
        </w:rPr>
        <w:t xml:space="preserve">Draft </w:t>
      </w:r>
      <w:r w:rsidR="006A143E" w:rsidRPr="006A143E">
        <w:rPr>
          <w:b/>
          <w:bCs/>
          <w:sz w:val="36"/>
          <w:szCs w:val="36"/>
        </w:rPr>
        <w:t>Neighbourhood Plan</w:t>
      </w:r>
    </w:p>
    <w:p w:rsidR="008F70DA" w:rsidRPr="008F70DA" w:rsidRDefault="008F70DA" w:rsidP="008F70DA">
      <w:pPr>
        <w:spacing w:after="0"/>
        <w:jc w:val="center"/>
        <w:rPr>
          <w:b/>
          <w:bCs/>
          <w:sz w:val="24"/>
          <w:szCs w:val="36"/>
        </w:rPr>
      </w:pPr>
      <w:r w:rsidRPr="008F70DA">
        <w:rPr>
          <w:b/>
          <w:bCs/>
          <w:sz w:val="24"/>
          <w:szCs w:val="36"/>
        </w:rPr>
        <w:t>(</w:t>
      </w:r>
      <w:r w:rsidR="005D706A">
        <w:rPr>
          <w:b/>
          <w:bCs/>
          <w:sz w:val="24"/>
          <w:szCs w:val="36"/>
        </w:rPr>
        <w:t>Regulation 15</w:t>
      </w:r>
      <w:r w:rsidR="00C706D9">
        <w:rPr>
          <w:b/>
          <w:bCs/>
          <w:sz w:val="24"/>
          <w:szCs w:val="36"/>
        </w:rPr>
        <w:t xml:space="preserve"> version November 2017</w:t>
      </w:r>
      <w:r w:rsidRPr="008F70DA">
        <w:rPr>
          <w:b/>
          <w:bCs/>
          <w:sz w:val="24"/>
          <w:szCs w:val="36"/>
        </w:rPr>
        <w:t>)</w:t>
      </w:r>
    </w:p>
    <w:p w:rsidR="008F70DA" w:rsidRDefault="008F70DA" w:rsidP="006A143E">
      <w:pPr>
        <w:spacing w:after="0"/>
        <w:jc w:val="center"/>
        <w:rPr>
          <w:b/>
          <w:bCs/>
          <w:i/>
          <w:sz w:val="56"/>
          <w:szCs w:val="56"/>
        </w:rPr>
      </w:pPr>
    </w:p>
    <w:p w:rsidR="008F70DA" w:rsidRPr="006A143E" w:rsidRDefault="008A0AF2" w:rsidP="008F70DA">
      <w:pPr>
        <w:spacing w:after="0"/>
        <w:jc w:val="center"/>
        <w:rPr>
          <w:b/>
          <w:bCs/>
          <w:i/>
          <w:sz w:val="56"/>
          <w:szCs w:val="56"/>
        </w:rPr>
      </w:pPr>
      <w:r w:rsidRPr="00171577">
        <w:rPr>
          <w:b/>
          <w:bCs/>
          <w:sz w:val="56"/>
          <w:szCs w:val="56"/>
        </w:rPr>
        <w:t xml:space="preserve">Strategic Environmental Assessment and Habitats Regulations </w:t>
      </w:r>
      <w:r w:rsidR="006A143E">
        <w:rPr>
          <w:b/>
          <w:bCs/>
          <w:sz w:val="56"/>
          <w:szCs w:val="56"/>
        </w:rPr>
        <w:t xml:space="preserve">Assessment </w:t>
      </w:r>
    </w:p>
    <w:p w:rsidR="008A0AF2" w:rsidRDefault="008F70DA" w:rsidP="006A143E">
      <w:pPr>
        <w:spacing w:after="0"/>
        <w:jc w:val="center"/>
        <w:rPr>
          <w:b/>
          <w:bCs/>
          <w:sz w:val="56"/>
          <w:szCs w:val="56"/>
        </w:rPr>
      </w:pPr>
      <w:r>
        <w:rPr>
          <w:b/>
          <w:bCs/>
          <w:sz w:val="56"/>
          <w:szCs w:val="56"/>
        </w:rPr>
        <w:t xml:space="preserve"> </w:t>
      </w:r>
      <w:r w:rsidR="006A143E">
        <w:rPr>
          <w:b/>
          <w:bCs/>
          <w:sz w:val="56"/>
          <w:szCs w:val="56"/>
        </w:rPr>
        <w:t xml:space="preserve">Screening Report </w:t>
      </w:r>
    </w:p>
    <w:p w:rsidR="00383AB3" w:rsidRPr="00383AB3" w:rsidRDefault="00383AB3" w:rsidP="007240BF">
      <w:pPr>
        <w:spacing w:after="0"/>
        <w:rPr>
          <w:b/>
          <w:bCs/>
          <w:i/>
          <w:sz w:val="56"/>
          <w:szCs w:val="56"/>
        </w:rPr>
      </w:pPr>
    </w:p>
    <w:p w:rsidR="006A143E" w:rsidRPr="006A143E" w:rsidRDefault="007240BF" w:rsidP="006A143E">
      <w:pPr>
        <w:spacing w:after="0"/>
        <w:jc w:val="center"/>
        <w:rPr>
          <w:b/>
          <w:sz w:val="28"/>
          <w:szCs w:val="28"/>
        </w:rPr>
      </w:pPr>
      <w:r>
        <w:rPr>
          <w:b/>
          <w:bCs/>
          <w:sz w:val="28"/>
          <w:szCs w:val="28"/>
        </w:rPr>
        <w:t>January 2019</w:t>
      </w:r>
    </w:p>
    <w:p w:rsidR="00976455" w:rsidRDefault="00976455" w:rsidP="006A143E">
      <w:pPr>
        <w:spacing w:after="0"/>
        <w:rPr>
          <w:b/>
          <w:sz w:val="36"/>
          <w:szCs w:val="36"/>
          <w:highlight w:val="yellow"/>
        </w:rPr>
      </w:pPr>
    </w:p>
    <w:p w:rsidR="00976455" w:rsidRDefault="001F5927" w:rsidP="006A143E">
      <w:pPr>
        <w:spacing w:after="0"/>
        <w:rPr>
          <w:b/>
          <w:sz w:val="36"/>
          <w:szCs w:val="36"/>
          <w:highlight w:val="yellow"/>
        </w:rPr>
      </w:pPr>
      <w:r w:rsidRPr="001F5927">
        <w:rPr>
          <w:b/>
          <w:noProof/>
          <w:sz w:val="36"/>
          <w:szCs w:val="36"/>
          <w:highlight w:val="yellow"/>
          <w:lang w:eastAsia="en-GB"/>
        </w:rPr>
        <mc:AlternateContent>
          <mc:Choice Requires="wps">
            <w:drawing>
              <wp:anchor distT="45720" distB="45720" distL="114300" distR="114300" simplePos="0" relativeHeight="251702272" behindDoc="0" locked="0" layoutInCell="1" allowOverlap="1">
                <wp:simplePos x="0" y="0"/>
                <wp:positionH relativeFrom="margin">
                  <wp:align>right</wp:align>
                </wp:positionH>
                <wp:positionV relativeFrom="paragraph">
                  <wp:posOffset>219008</wp:posOffset>
                </wp:positionV>
                <wp:extent cx="5230495" cy="368617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3686175"/>
                        </a:xfrm>
                        <a:prstGeom prst="rect">
                          <a:avLst/>
                        </a:prstGeom>
                        <a:solidFill>
                          <a:srgbClr val="FFFFFF"/>
                        </a:solidFill>
                        <a:ln w="9525">
                          <a:solidFill>
                            <a:srgbClr val="000000"/>
                          </a:solidFill>
                          <a:miter lim="800000"/>
                          <a:headEnd/>
                          <a:tailEnd/>
                        </a:ln>
                      </wps:spPr>
                      <wps:txbx>
                        <w:txbxContent>
                          <w:p w:rsidR="00527457" w:rsidRPr="001F5927" w:rsidRDefault="00527457" w:rsidP="001F5927">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SCREENING OPINION</w:t>
                            </w:r>
                          </w:p>
                          <w:p w:rsidR="00527457" w:rsidRDefault="00527457" w:rsidP="001F5927">
                            <w:pPr>
                              <w:autoSpaceDE w:val="0"/>
                              <w:autoSpaceDN w:val="0"/>
                              <w:adjustRightInd w:val="0"/>
                              <w:spacing w:after="0" w:line="240" w:lineRule="auto"/>
                              <w:rPr>
                                <w:rFonts w:ascii="Arial" w:hAnsi="Arial" w:cs="Arial"/>
                                <w:color w:val="000000"/>
                              </w:rPr>
                            </w:pPr>
                          </w:p>
                          <w:p w:rsidR="00527457" w:rsidRDefault="00527457" w:rsidP="001F5927">
                            <w:pPr>
                              <w:autoSpaceDE w:val="0"/>
                              <w:autoSpaceDN w:val="0"/>
                              <w:adjustRightInd w:val="0"/>
                              <w:spacing w:after="0" w:line="240" w:lineRule="auto"/>
                              <w:rPr>
                                <w:rFonts w:ascii="Arial" w:hAnsi="Arial" w:cs="Arial"/>
                                <w:b/>
                                <w:color w:val="000000"/>
                              </w:rPr>
                            </w:pPr>
                            <w:r w:rsidRPr="001F5927">
                              <w:rPr>
                                <w:rFonts w:ascii="Arial" w:hAnsi="Arial" w:cs="Arial"/>
                                <w:b/>
                                <w:color w:val="000000"/>
                              </w:rPr>
                              <w:t>SEA</w:t>
                            </w:r>
                          </w:p>
                          <w:p w:rsidR="00527457" w:rsidRPr="0048097B" w:rsidRDefault="00527457" w:rsidP="0048097B">
                            <w:pPr>
                              <w:rPr>
                                <w:rFonts w:eastAsia="Arial" w:cs="Calibri"/>
                                <w:sz w:val="24"/>
                                <w:lang w:val="en-US"/>
                              </w:rPr>
                            </w:pPr>
                            <w:r w:rsidRPr="00983566">
                              <w:rPr>
                                <w:rFonts w:eastAsia="Arial" w:cs="Calibri"/>
                                <w:sz w:val="24"/>
                                <w:lang w:val="en-US"/>
                              </w:rPr>
                              <w:t>Having taken all of the relevan</w:t>
                            </w:r>
                            <w:r>
                              <w:rPr>
                                <w:rFonts w:eastAsia="Arial" w:cs="Calibri"/>
                                <w:sz w:val="24"/>
                                <w:lang w:val="en-US"/>
                              </w:rPr>
                              <w:t>t policies of the draft Brixton</w:t>
                            </w:r>
                            <w:r w:rsidRPr="00983566">
                              <w:rPr>
                                <w:rFonts w:eastAsia="Arial" w:cs="Calibri"/>
                                <w:sz w:val="24"/>
                                <w:lang w:val="en-US"/>
                              </w:rPr>
                              <w:t xml:space="preserve"> </w:t>
                            </w:r>
                            <w:proofErr w:type="spellStart"/>
                            <w:r w:rsidRPr="00983566">
                              <w:rPr>
                                <w:rFonts w:eastAsia="Arial" w:cs="Calibri"/>
                                <w:sz w:val="24"/>
                                <w:lang w:val="en-US"/>
                              </w:rPr>
                              <w:t>Neighbourhood</w:t>
                            </w:r>
                            <w:proofErr w:type="spellEnd"/>
                            <w:r w:rsidRPr="00983566">
                              <w:rPr>
                                <w:rFonts w:eastAsia="Arial" w:cs="Calibri"/>
                                <w:sz w:val="24"/>
                                <w:lang w:val="en-US"/>
                              </w:rPr>
                              <w:t xml:space="preserve"> Plan </w:t>
                            </w:r>
                            <w:r>
                              <w:rPr>
                                <w:rFonts w:eastAsia="Arial" w:cs="Calibri"/>
                                <w:sz w:val="24"/>
                                <w:lang w:val="en-US"/>
                              </w:rPr>
                              <w:t>(Submission Version October 2018</w:t>
                            </w:r>
                            <w:r w:rsidRPr="00983566">
                              <w:rPr>
                                <w:rFonts w:eastAsia="Arial" w:cs="Calibri"/>
                                <w:sz w:val="24"/>
                                <w:lang w:val="en-US"/>
                              </w:rPr>
                              <w:t>) into account, and assessed the potential environmental impact on designated sites and landscapes, it is th</w:t>
                            </w:r>
                            <w:r>
                              <w:rPr>
                                <w:rFonts w:eastAsia="Arial" w:cs="Calibri"/>
                                <w:sz w:val="24"/>
                                <w:lang w:val="en-US"/>
                              </w:rPr>
                              <w:t xml:space="preserve">e Council’s opinion that a </w:t>
                            </w:r>
                            <w:r w:rsidRPr="00983566">
                              <w:rPr>
                                <w:rFonts w:eastAsia="Arial" w:cs="Calibri"/>
                                <w:sz w:val="24"/>
                                <w:lang w:val="en-US"/>
                              </w:rPr>
                              <w:t xml:space="preserve">SEA is not required for the </w:t>
                            </w:r>
                            <w:proofErr w:type="spellStart"/>
                            <w:r w:rsidRPr="00983566">
                              <w:rPr>
                                <w:rFonts w:eastAsia="Arial" w:cs="Calibri"/>
                                <w:sz w:val="24"/>
                                <w:lang w:val="en-US"/>
                              </w:rPr>
                              <w:t>Neighbourhood</w:t>
                            </w:r>
                            <w:proofErr w:type="spellEnd"/>
                            <w:r w:rsidRPr="00983566">
                              <w:rPr>
                                <w:rFonts w:eastAsia="Arial" w:cs="Calibri"/>
                                <w:sz w:val="24"/>
                                <w:lang w:val="en-US"/>
                              </w:rPr>
                              <w:t xml:space="preserve"> Plan, due to the limited nature of development proposed and the continuity in land use. The full reasons for this conclusion are set out in the</w:t>
                            </w:r>
                            <w:r>
                              <w:rPr>
                                <w:rFonts w:eastAsia="Arial" w:cs="Calibri"/>
                                <w:sz w:val="24"/>
                                <w:lang w:val="en-US"/>
                              </w:rPr>
                              <w:t xml:space="preserve"> screening report in Appendix </w:t>
                            </w:r>
                            <w:r w:rsidR="003D6692">
                              <w:rPr>
                                <w:rFonts w:eastAsia="Arial" w:cs="Calibri"/>
                                <w:sz w:val="24"/>
                                <w:lang w:val="en-US"/>
                              </w:rPr>
                              <w:t>1.</w:t>
                            </w:r>
                          </w:p>
                          <w:p w:rsidR="00527457" w:rsidRPr="001F5927" w:rsidRDefault="00527457" w:rsidP="0010752F">
                            <w:pPr>
                              <w:rPr>
                                <w:rFonts w:ascii="Arial" w:hAnsi="Arial" w:cs="Arial"/>
                                <w:color w:val="000000"/>
                              </w:rPr>
                            </w:pPr>
                          </w:p>
                          <w:p w:rsidR="00527457" w:rsidRPr="00C706D9" w:rsidRDefault="00527457" w:rsidP="001F5927">
                            <w:pPr>
                              <w:spacing w:after="0"/>
                              <w:rPr>
                                <w:rFonts w:ascii="Arial" w:hAnsi="Arial" w:cs="Arial"/>
                                <w:b/>
                                <w:color w:val="000000"/>
                              </w:rPr>
                            </w:pPr>
                            <w:r w:rsidRPr="00C706D9">
                              <w:rPr>
                                <w:rFonts w:ascii="Arial" w:hAnsi="Arial" w:cs="Arial"/>
                                <w:b/>
                                <w:color w:val="000000"/>
                              </w:rPr>
                              <w:t>HRA</w:t>
                            </w:r>
                          </w:p>
                          <w:p w:rsidR="00527457" w:rsidRDefault="00527457" w:rsidP="001F5927">
                            <w:pPr>
                              <w:autoSpaceDE w:val="0"/>
                              <w:autoSpaceDN w:val="0"/>
                              <w:adjustRightInd w:val="0"/>
                              <w:spacing w:after="0" w:line="240" w:lineRule="auto"/>
                              <w:rPr>
                                <w:rFonts w:cs="Calibri,Italic"/>
                                <w:iCs/>
                                <w:sz w:val="24"/>
                                <w:szCs w:val="24"/>
                              </w:rPr>
                            </w:pPr>
                            <w:r>
                              <w:rPr>
                                <w:rFonts w:cs="Calibri,Italic"/>
                                <w:iCs/>
                                <w:sz w:val="24"/>
                                <w:szCs w:val="24"/>
                              </w:rPr>
                              <w:t>The Brixton Neighbourhood Plan Area falls within the Zone of Influence for Plymouth Sound and Estuaries SAC and the Tamar Estuaries Complex SPA. It is necessary, therefore, to undertake an Appropriate Assessment to take account of the effect of residential development proposed by the Brixton Neighbourhood Plan in combination with other residential development proposed within the Zone of Influence.</w:t>
                            </w:r>
                            <w:r w:rsidR="003D6692">
                              <w:rPr>
                                <w:rFonts w:cs="Calibri,Italic"/>
                                <w:iCs/>
                                <w:sz w:val="24"/>
                                <w:szCs w:val="24"/>
                              </w:rPr>
                              <w:t xml:space="preserve"> The </w:t>
                            </w:r>
                            <w:bookmarkStart w:id="0" w:name="_GoBack"/>
                            <w:bookmarkEnd w:id="0"/>
                            <w:r w:rsidR="003D6692">
                              <w:rPr>
                                <w:rFonts w:cs="Calibri,Italic"/>
                                <w:iCs/>
                                <w:sz w:val="24"/>
                                <w:szCs w:val="24"/>
                              </w:rPr>
                              <w:t>Appropriate Assessment is included in Appendix 4.</w:t>
                            </w:r>
                          </w:p>
                          <w:p w:rsidR="003D6692" w:rsidRDefault="003D6692" w:rsidP="001F5927">
                            <w:pPr>
                              <w:autoSpaceDE w:val="0"/>
                              <w:autoSpaceDN w:val="0"/>
                              <w:adjustRightInd w:val="0"/>
                              <w:spacing w:after="0" w:line="240" w:lineRule="auto"/>
                              <w:rPr>
                                <w:rFonts w:cs="Calibri,Italic"/>
                                <w:iCs/>
                                <w:sz w:val="24"/>
                                <w:szCs w:val="24"/>
                              </w:rPr>
                            </w:pPr>
                          </w:p>
                          <w:p w:rsidR="003D6692" w:rsidRDefault="003D6692" w:rsidP="001F5927">
                            <w:pPr>
                              <w:autoSpaceDE w:val="0"/>
                              <w:autoSpaceDN w:val="0"/>
                              <w:adjustRightInd w:val="0"/>
                              <w:spacing w:after="0" w:line="240" w:lineRule="auto"/>
                              <w:rPr>
                                <w:rFonts w:cs="Calibri,Italic"/>
                                <w:iCs/>
                                <w:sz w:val="24"/>
                                <w:szCs w:val="24"/>
                              </w:rPr>
                            </w:pPr>
                          </w:p>
                          <w:p w:rsidR="003D6692" w:rsidRPr="008A0AF2" w:rsidRDefault="003D6692" w:rsidP="001F5927">
                            <w:pPr>
                              <w:autoSpaceDE w:val="0"/>
                              <w:autoSpaceDN w:val="0"/>
                              <w:adjustRightInd w:val="0"/>
                              <w:spacing w:after="0" w:line="240" w:lineRule="auto"/>
                              <w:rPr>
                                <w:rFonts w:cs="Gill Sans MT"/>
                                <w:color w:val="000000"/>
                                <w:sz w:val="24"/>
                                <w:szCs w:val="24"/>
                              </w:rPr>
                            </w:pPr>
                          </w:p>
                          <w:p w:rsidR="00527457" w:rsidRPr="001F5927" w:rsidRDefault="00527457" w:rsidP="001F5927">
                            <w:pPr>
                              <w:rPr>
                                <w:rFonts w:ascii="Arial" w:hAnsi="Arial" w:cs="Arial"/>
                                <w:color w:val="000000"/>
                              </w:rPr>
                            </w:pPr>
                          </w:p>
                          <w:p w:rsidR="00527457" w:rsidRDefault="005274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65pt;margin-top:17.25pt;width:411.85pt;height:290.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">
                <v:textbox>
                  <w:txbxContent>
                    <w:p w:rsidR="00527457" w:rsidRPr="001F5927" w:rsidRDefault="00527457" w:rsidP="001F5927">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SCREENING OPINION</w:t>
                      </w:r>
                    </w:p>
                    <w:p w:rsidR="00527457" w:rsidRDefault="00527457" w:rsidP="001F5927">
                      <w:pPr>
                        <w:autoSpaceDE w:val="0"/>
                        <w:autoSpaceDN w:val="0"/>
                        <w:adjustRightInd w:val="0"/>
                        <w:spacing w:after="0" w:line="240" w:lineRule="auto"/>
                        <w:rPr>
                          <w:rFonts w:ascii="Arial" w:hAnsi="Arial" w:cs="Arial"/>
                          <w:color w:val="000000"/>
                        </w:rPr>
                      </w:pPr>
                    </w:p>
                    <w:p w:rsidR="00527457" w:rsidRDefault="00527457" w:rsidP="001F5927">
                      <w:pPr>
                        <w:autoSpaceDE w:val="0"/>
                        <w:autoSpaceDN w:val="0"/>
                        <w:adjustRightInd w:val="0"/>
                        <w:spacing w:after="0" w:line="240" w:lineRule="auto"/>
                        <w:rPr>
                          <w:rFonts w:ascii="Arial" w:hAnsi="Arial" w:cs="Arial"/>
                          <w:b/>
                          <w:color w:val="000000"/>
                        </w:rPr>
                      </w:pPr>
                      <w:r w:rsidRPr="001F5927">
                        <w:rPr>
                          <w:rFonts w:ascii="Arial" w:hAnsi="Arial" w:cs="Arial"/>
                          <w:b/>
                          <w:color w:val="000000"/>
                        </w:rPr>
                        <w:t>SEA</w:t>
                      </w:r>
                    </w:p>
                    <w:p w:rsidR="00527457" w:rsidRPr="0048097B" w:rsidRDefault="00527457" w:rsidP="0048097B">
                      <w:pPr>
                        <w:rPr>
                          <w:rFonts w:eastAsia="Arial" w:cs="Calibri"/>
                          <w:sz w:val="24"/>
                          <w:lang w:val="en-US"/>
                        </w:rPr>
                      </w:pPr>
                      <w:r w:rsidRPr="00983566">
                        <w:rPr>
                          <w:rFonts w:eastAsia="Arial" w:cs="Calibri"/>
                          <w:sz w:val="24"/>
                          <w:lang w:val="en-US"/>
                        </w:rPr>
                        <w:t>Having taken all of the relevan</w:t>
                      </w:r>
                      <w:r>
                        <w:rPr>
                          <w:rFonts w:eastAsia="Arial" w:cs="Calibri"/>
                          <w:sz w:val="24"/>
                          <w:lang w:val="en-US"/>
                        </w:rPr>
                        <w:t>t policies of the draft Brixton</w:t>
                      </w:r>
                      <w:r w:rsidRPr="00983566">
                        <w:rPr>
                          <w:rFonts w:eastAsia="Arial" w:cs="Calibri"/>
                          <w:sz w:val="24"/>
                          <w:lang w:val="en-US"/>
                        </w:rPr>
                        <w:t xml:space="preserve"> </w:t>
                      </w:r>
                      <w:proofErr w:type="spellStart"/>
                      <w:r w:rsidRPr="00983566">
                        <w:rPr>
                          <w:rFonts w:eastAsia="Arial" w:cs="Calibri"/>
                          <w:sz w:val="24"/>
                          <w:lang w:val="en-US"/>
                        </w:rPr>
                        <w:t>Neighbourhood</w:t>
                      </w:r>
                      <w:proofErr w:type="spellEnd"/>
                      <w:r w:rsidRPr="00983566">
                        <w:rPr>
                          <w:rFonts w:eastAsia="Arial" w:cs="Calibri"/>
                          <w:sz w:val="24"/>
                          <w:lang w:val="en-US"/>
                        </w:rPr>
                        <w:t xml:space="preserve"> Plan </w:t>
                      </w:r>
                      <w:r>
                        <w:rPr>
                          <w:rFonts w:eastAsia="Arial" w:cs="Calibri"/>
                          <w:sz w:val="24"/>
                          <w:lang w:val="en-US"/>
                        </w:rPr>
                        <w:t>(Submission Version October 2018</w:t>
                      </w:r>
                      <w:r w:rsidRPr="00983566">
                        <w:rPr>
                          <w:rFonts w:eastAsia="Arial" w:cs="Calibri"/>
                          <w:sz w:val="24"/>
                          <w:lang w:val="en-US"/>
                        </w:rPr>
                        <w:t>) into account, and assessed the potential environmental impact on designated sites and landscapes, it is th</w:t>
                      </w:r>
                      <w:r>
                        <w:rPr>
                          <w:rFonts w:eastAsia="Arial" w:cs="Calibri"/>
                          <w:sz w:val="24"/>
                          <w:lang w:val="en-US"/>
                        </w:rPr>
                        <w:t xml:space="preserve">e Council’s opinion that a </w:t>
                      </w:r>
                      <w:r w:rsidRPr="00983566">
                        <w:rPr>
                          <w:rFonts w:eastAsia="Arial" w:cs="Calibri"/>
                          <w:sz w:val="24"/>
                          <w:lang w:val="en-US"/>
                        </w:rPr>
                        <w:t xml:space="preserve">SEA is not required for the </w:t>
                      </w:r>
                      <w:proofErr w:type="spellStart"/>
                      <w:r w:rsidRPr="00983566">
                        <w:rPr>
                          <w:rFonts w:eastAsia="Arial" w:cs="Calibri"/>
                          <w:sz w:val="24"/>
                          <w:lang w:val="en-US"/>
                        </w:rPr>
                        <w:t>Neighbourhood</w:t>
                      </w:r>
                      <w:proofErr w:type="spellEnd"/>
                      <w:r w:rsidRPr="00983566">
                        <w:rPr>
                          <w:rFonts w:eastAsia="Arial" w:cs="Calibri"/>
                          <w:sz w:val="24"/>
                          <w:lang w:val="en-US"/>
                        </w:rPr>
                        <w:t xml:space="preserve"> Plan, due to the limited nature of development proposed and the continuity in land use. The full reasons for this conclusion are set out in the</w:t>
                      </w:r>
                      <w:r>
                        <w:rPr>
                          <w:rFonts w:eastAsia="Arial" w:cs="Calibri"/>
                          <w:sz w:val="24"/>
                          <w:lang w:val="en-US"/>
                        </w:rPr>
                        <w:t xml:space="preserve"> screening report in Appendix </w:t>
                      </w:r>
                      <w:r w:rsidR="003D6692">
                        <w:rPr>
                          <w:rFonts w:eastAsia="Arial" w:cs="Calibri"/>
                          <w:sz w:val="24"/>
                          <w:lang w:val="en-US"/>
                        </w:rPr>
                        <w:t>1.</w:t>
                      </w:r>
                    </w:p>
                    <w:p w:rsidR="00527457" w:rsidRPr="001F5927" w:rsidRDefault="00527457" w:rsidP="0010752F">
                      <w:pPr>
                        <w:rPr>
                          <w:rFonts w:ascii="Arial" w:hAnsi="Arial" w:cs="Arial"/>
                          <w:color w:val="000000"/>
                        </w:rPr>
                      </w:pPr>
                    </w:p>
                    <w:p w:rsidR="00527457" w:rsidRPr="00C706D9" w:rsidRDefault="00527457" w:rsidP="001F5927">
                      <w:pPr>
                        <w:spacing w:after="0"/>
                        <w:rPr>
                          <w:rFonts w:ascii="Arial" w:hAnsi="Arial" w:cs="Arial"/>
                          <w:b/>
                          <w:color w:val="000000"/>
                        </w:rPr>
                      </w:pPr>
                      <w:r w:rsidRPr="00C706D9">
                        <w:rPr>
                          <w:rFonts w:ascii="Arial" w:hAnsi="Arial" w:cs="Arial"/>
                          <w:b/>
                          <w:color w:val="000000"/>
                        </w:rPr>
                        <w:t>HRA</w:t>
                      </w:r>
                    </w:p>
                    <w:p w:rsidR="00527457" w:rsidRDefault="00527457" w:rsidP="001F5927">
                      <w:pPr>
                        <w:autoSpaceDE w:val="0"/>
                        <w:autoSpaceDN w:val="0"/>
                        <w:adjustRightInd w:val="0"/>
                        <w:spacing w:after="0" w:line="240" w:lineRule="auto"/>
                        <w:rPr>
                          <w:rFonts w:cs="Calibri,Italic"/>
                          <w:iCs/>
                          <w:sz w:val="24"/>
                          <w:szCs w:val="24"/>
                        </w:rPr>
                      </w:pPr>
                      <w:r>
                        <w:rPr>
                          <w:rFonts w:cs="Calibri,Italic"/>
                          <w:iCs/>
                          <w:sz w:val="24"/>
                          <w:szCs w:val="24"/>
                        </w:rPr>
                        <w:t>The Brixton Neighbourhood Plan Area falls within the Zone of Influence for Plymouth Sound and Estuaries SAC and the Tamar Estuaries Complex SPA. It is necessary, therefore, to undertake an Appropriate Assessment to take account of the effect of residential development proposed by the Brixton Neighbourhood Plan in combination with other residential development proposed within the Zone of Influence.</w:t>
                      </w:r>
                      <w:r w:rsidR="003D6692">
                        <w:rPr>
                          <w:rFonts w:cs="Calibri,Italic"/>
                          <w:iCs/>
                          <w:sz w:val="24"/>
                          <w:szCs w:val="24"/>
                        </w:rPr>
                        <w:t xml:space="preserve"> The </w:t>
                      </w:r>
                      <w:bookmarkStart w:id="1" w:name="_GoBack"/>
                      <w:bookmarkEnd w:id="1"/>
                      <w:r w:rsidR="003D6692">
                        <w:rPr>
                          <w:rFonts w:cs="Calibri,Italic"/>
                          <w:iCs/>
                          <w:sz w:val="24"/>
                          <w:szCs w:val="24"/>
                        </w:rPr>
                        <w:t>Appropriate Assessment is included in Appendix 4.</w:t>
                      </w:r>
                    </w:p>
                    <w:p w:rsidR="003D6692" w:rsidRDefault="003D6692" w:rsidP="001F5927">
                      <w:pPr>
                        <w:autoSpaceDE w:val="0"/>
                        <w:autoSpaceDN w:val="0"/>
                        <w:adjustRightInd w:val="0"/>
                        <w:spacing w:after="0" w:line="240" w:lineRule="auto"/>
                        <w:rPr>
                          <w:rFonts w:cs="Calibri,Italic"/>
                          <w:iCs/>
                          <w:sz w:val="24"/>
                          <w:szCs w:val="24"/>
                        </w:rPr>
                      </w:pPr>
                    </w:p>
                    <w:p w:rsidR="003D6692" w:rsidRDefault="003D6692" w:rsidP="001F5927">
                      <w:pPr>
                        <w:autoSpaceDE w:val="0"/>
                        <w:autoSpaceDN w:val="0"/>
                        <w:adjustRightInd w:val="0"/>
                        <w:spacing w:after="0" w:line="240" w:lineRule="auto"/>
                        <w:rPr>
                          <w:rFonts w:cs="Calibri,Italic"/>
                          <w:iCs/>
                          <w:sz w:val="24"/>
                          <w:szCs w:val="24"/>
                        </w:rPr>
                      </w:pPr>
                    </w:p>
                    <w:p w:rsidR="003D6692" w:rsidRPr="008A0AF2" w:rsidRDefault="003D6692" w:rsidP="001F5927">
                      <w:pPr>
                        <w:autoSpaceDE w:val="0"/>
                        <w:autoSpaceDN w:val="0"/>
                        <w:adjustRightInd w:val="0"/>
                        <w:spacing w:after="0" w:line="240" w:lineRule="auto"/>
                        <w:rPr>
                          <w:rFonts w:cs="Gill Sans MT"/>
                          <w:color w:val="000000"/>
                          <w:sz w:val="24"/>
                          <w:szCs w:val="24"/>
                        </w:rPr>
                      </w:pPr>
                    </w:p>
                    <w:p w:rsidR="00527457" w:rsidRPr="001F5927" w:rsidRDefault="00527457" w:rsidP="001F5927">
                      <w:pPr>
                        <w:rPr>
                          <w:rFonts w:ascii="Arial" w:hAnsi="Arial" w:cs="Arial"/>
                          <w:color w:val="000000"/>
                        </w:rPr>
                      </w:pPr>
                    </w:p>
                    <w:p w:rsidR="00527457" w:rsidRDefault="00527457"/>
                  </w:txbxContent>
                </v:textbox>
                <w10:wrap type="square" anchorx="margin"/>
              </v:shape>
            </w:pict>
          </mc:Fallback>
        </mc:AlternateContent>
      </w:r>
    </w:p>
    <w:p w:rsidR="00976455" w:rsidRDefault="00976455" w:rsidP="006A143E">
      <w:pPr>
        <w:spacing w:after="0"/>
        <w:rPr>
          <w:b/>
          <w:sz w:val="36"/>
          <w:szCs w:val="36"/>
          <w:highlight w:val="yellow"/>
        </w:rPr>
      </w:pPr>
    </w:p>
    <w:p w:rsidR="00D758F4" w:rsidRDefault="00D758F4" w:rsidP="006A143E">
      <w:pPr>
        <w:spacing w:after="0"/>
        <w:rPr>
          <w:b/>
          <w:sz w:val="36"/>
          <w:szCs w:val="36"/>
          <w:highlight w:val="yellow"/>
        </w:rPr>
      </w:pPr>
    </w:p>
    <w:p w:rsidR="00D758F4" w:rsidRDefault="00D758F4" w:rsidP="006A143E">
      <w:pPr>
        <w:spacing w:after="0"/>
        <w:rPr>
          <w:b/>
          <w:sz w:val="36"/>
          <w:szCs w:val="36"/>
          <w:highlight w:val="yellow"/>
        </w:rPr>
      </w:pPr>
    </w:p>
    <w:p w:rsidR="00976455" w:rsidRDefault="00976455" w:rsidP="006A143E">
      <w:pPr>
        <w:spacing w:after="0"/>
        <w:rPr>
          <w:b/>
          <w:sz w:val="36"/>
          <w:szCs w:val="36"/>
          <w:highlight w:val="yellow"/>
        </w:rPr>
      </w:pPr>
    </w:p>
    <w:p w:rsidR="00E75062" w:rsidRPr="002E5272" w:rsidRDefault="00E75062" w:rsidP="006A143E">
      <w:pPr>
        <w:spacing w:after="0"/>
        <w:rPr>
          <w:b/>
          <w:sz w:val="28"/>
          <w:szCs w:val="28"/>
        </w:rPr>
      </w:pPr>
    </w:p>
    <w:p w:rsidR="002E5272" w:rsidRDefault="002E5272" w:rsidP="006A143E">
      <w:pPr>
        <w:widowControl w:val="0"/>
        <w:suppressAutoHyphens/>
        <w:autoSpaceDE w:val="0"/>
        <w:spacing w:after="0" w:line="240" w:lineRule="auto"/>
        <w:rPr>
          <w:b/>
          <w:sz w:val="24"/>
          <w:szCs w:val="24"/>
        </w:rPr>
      </w:pPr>
    </w:p>
    <w:p w:rsidR="009B0F1B" w:rsidRDefault="009B0F1B" w:rsidP="006A143E">
      <w:pPr>
        <w:widowControl w:val="0"/>
        <w:suppressAutoHyphens/>
        <w:autoSpaceDE w:val="0"/>
        <w:spacing w:after="0" w:line="240" w:lineRule="auto"/>
        <w:rPr>
          <w:b/>
          <w:sz w:val="24"/>
          <w:szCs w:val="24"/>
        </w:rPr>
      </w:pPr>
    </w:p>
    <w:p w:rsidR="006A143E" w:rsidRPr="00EB08BA" w:rsidRDefault="006A143E" w:rsidP="006A143E">
      <w:pPr>
        <w:spacing w:after="0" w:line="200" w:lineRule="exact"/>
        <w:rPr>
          <w:rFonts w:eastAsia="Times New Roman" w:cs="Calibri"/>
          <w:sz w:val="24"/>
        </w:rPr>
      </w:pPr>
    </w:p>
    <w:p w:rsidR="006A143E" w:rsidRPr="00EB08BA" w:rsidRDefault="006A143E" w:rsidP="006A143E">
      <w:pPr>
        <w:spacing w:after="0" w:line="347" w:lineRule="exact"/>
        <w:rPr>
          <w:rFonts w:eastAsia="Times New Roman" w:cs="Calibri"/>
          <w:sz w:val="24"/>
        </w:rPr>
      </w:pPr>
    </w:p>
    <w:p w:rsidR="006A143E" w:rsidRDefault="006A143E" w:rsidP="006A143E">
      <w:pPr>
        <w:spacing w:after="0" w:line="0" w:lineRule="atLeast"/>
        <w:jc w:val="center"/>
        <w:rPr>
          <w:rFonts w:eastAsia="Arial" w:cs="Calibri"/>
          <w:b/>
          <w:sz w:val="28"/>
          <w:szCs w:val="28"/>
        </w:rPr>
      </w:pPr>
    </w:p>
    <w:p w:rsidR="006A143E" w:rsidRDefault="006A143E" w:rsidP="006A143E">
      <w:pPr>
        <w:spacing w:after="0" w:line="0" w:lineRule="atLeast"/>
        <w:jc w:val="center"/>
        <w:rPr>
          <w:rFonts w:eastAsia="Arial" w:cs="Calibri"/>
          <w:b/>
          <w:sz w:val="28"/>
          <w:szCs w:val="28"/>
        </w:rPr>
      </w:pPr>
    </w:p>
    <w:p w:rsidR="006B0CC5" w:rsidRDefault="006B0CC5" w:rsidP="006A143E">
      <w:pPr>
        <w:spacing w:after="0" w:line="200" w:lineRule="exact"/>
        <w:rPr>
          <w:rFonts w:eastAsia="Arial" w:cs="Calibri"/>
          <w:b/>
          <w:sz w:val="28"/>
          <w:szCs w:val="28"/>
        </w:rPr>
      </w:pPr>
    </w:p>
    <w:p w:rsidR="006B0CC5" w:rsidRDefault="006B0CC5" w:rsidP="006A143E">
      <w:pPr>
        <w:spacing w:after="0" w:line="200" w:lineRule="exact"/>
        <w:rPr>
          <w:rFonts w:eastAsia="Arial" w:cs="Calibri"/>
          <w:b/>
          <w:sz w:val="28"/>
          <w:szCs w:val="28"/>
        </w:rPr>
      </w:pPr>
    </w:p>
    <w:p w:rsidR="006B0CC5" w:rsidRDefault="006B0CC5" w:rsidP="006A143E">
      <w:pPr>
        <w:spacing w:after="0" w:line="200" w:lineRule="exact"/>
        <w:rPr>
          <w:rFonts w:eastAsia="Arial" w:cs="Calibri"/>
          <w:b/>
          <w:sz w:val="28"/>
          <w:szCs w:val="28"/>
        </w:rPr>
      </w:pPr>
    </w:p>
    <w:p w:rsidR="006B0CC5" w:rsidRDefault="006B0CC5" w:rsidP="006A143E">
      <w:pPr>
        <w:spacing w:after="0" w:line="200" w:lineRule="exact"/>
        <w:rPr>
          <w:rFonts w:eastAsia="Arial" w:cs="Calibri"/>
          <w:b/>
          <w:sz w:val="28"/>
          <w:szCs w:val="28"/>
        </w:rPr>
      </w:pPr>
    </w:p>
    <w:p w:rsidR="006B0CC5" w:rsidRDefault="006B0CC5" w:rsidP="006A143E">
      <w:pPr>
        <w:spacing w:after="0" w:line="200" w:lineRule="exact"/>
        <w:rPr>
          <w:rFonts w:eastAsia="Arial" w:cs="Calibri"/>
          <w:b/>
          <w:sz w:val="28"/>
          <w:szCs w:val="28"/>
        </w:rPr>
      </w:pPr>
    </w:p>
    <w:p w:rsidR="006B0CC5" w:rsidRDefault="006B0CC5" w:rsidP="006A143E">
      <w:pPr>
        <w:spacing w:after="0" w:line="200" w:lineRule="exact"/>
        <w:rPr>
          <w:rFonts w:eastAsia="Arial" w:cs="Calibri"/>
          <w:b/>
          <w:sz w:val="28"/>
          <w:szCs w:val="28"/>
        </w:rPr>
      </w:pPr>
    </w:p>
    <w:p w:rsidR="006B0CC5" w:rsidRDefault="006B0CC5" w:rsidP="006A143E">
      <w:pPr>
        <w:spacing w:after="0" w:line="200" w:lineRule="exact"/>
        <w:rPr>
          <w:rFonts w:eastAsia="Arial" w:cs="Calibri"/>
          <w:b/>
          <w:sz w:val="28"/>
          <w:szCs w:val="28"/>
        </w:rPr>
      </w:pPr>
    </w:p>
    <w:p w:rsidR="006B0CC5" w:rsidRDefault="006B0CC5" w:rsidP="006A143E">
      <w:pPr>
        <w:spacing w:after="0" w:line="200" w:lineRule="exact"/>
        <w:rPr>
          <w:rFonts w:eastAsia="Arial" w:cs="Calibri"/>
          <w:b/>
          <w:sz w:val="28"/>
          <w:szCs w:val="28"/>
        </w:rPr>
      </w:pPr>
    </w:p>
    <w:p w:rsidR="006B0CC5" w:rsidRDefault="006B0CC5" w:rsidP="006A143E">
      <w:pPr>
        <w:spacing w:after="0" w:line="200" w:lineRule="exact"/>
        <w:rPr>
          <w:rFonts w:eastAsia="Arial" w:cs="Calibri"/>
          <w:b/>
          <w:sz w:val="28"/>
          <w:szCs w:val="28"/>
        </w:rPr>
      </w:pPr>
    </w:p>
    <w:p w:rsidR="006B0CC5" w:rsidRDefault="006B0CC5" w:rsidP="006A143E">
      <w:pPr>
        <w:spacing w:after="0" w:line="200" w:lineRule="exact"/>
        <w:rPr>
          <w:rFonts w:eastAsia="Arial" w:cs="Calibri"/>
          <w:b/>
          <w:sz w:val="28"/>
          <w:szCs w:val="28"/>
        </w:rPr>
      </w:pPr>
    </w:p>
    <w:p w:rsidR="006B0CC5" w:rsidRPr="00A15EEA" w:rsidRDefault="006A143E" w:rsidP="00A15EEA">
      <w:pPr>
        <w:spacing w:after="0"/>
        <w:rPr>
          <w:rFonts w:eastAsia="Arial" w:cs="Calibri"/>
          <w:b/>
          <w:sz w:val="36"/>
          <w:szCs w:val="36"/>
        </w:rPr>
      </w:pPr>
      <w:r w:rsidRPr="00A15EEA">
        <w:rPr>
          <w:rFonts w:eastAsia="Arial" w:cs="Calibri"/>
          <w:b/>
          <w:sz w:val="36"/>
          <w:szCs w:val="36"/>
        </w:rPr>
        <w:t>Summary</w:t>
      </w:r>
    </w:p>
    <w:p w:rsidR="00A15EEA" w:rsidRPr="008B215A" w:rsidRDefault="00A15EEA" w:rsidP="00A15EEA">
      <w:pPr>
        <w:spacing w:after="0"/>
        <w:rPr>
          <w:rFonts w:eastAsia="Arial" w:cs="Calibri"/>
          <w:b/>
          <w:sz w:val="16"/>
          <w:szCs w:val="16"/>
        </w:rPr>
      </w:pPr>
    </w:p>
    <w:p w:rsidR="006A143E" w:rsidRPr="00EB08BA" w:rsidRDefault="006A143E" w:rsidP="00A15EEA">
      <w:pPr>
        <w:spacing w:after="0"/>
        <w:rPr>
          <w:rFonts w:eastAsia="Times New Roman" w:cs="Calibri"/>
          <w:sz w:val="24"/>
        </w:rPr>
      </w:pPr>
      <w:r>
        <w:rPr>
          <w:rFonts w:eastAsia="Arial" w:cs="Calibri"/>
          <w:b/>
          <w:sz w:val="28"/>
          <w:szCs w:val="28"/>
        </w:rPr>
        <w:t>SEA</w:t>
      </w:r>
    </w:p>
    <w:p w:rsidR="006A143E" w:rsidRDefault="006A143E" w:rsidP="00A15EEA">
      <w:pPr>
        <w:spacing w:after="0"/>
        <w:ind w:right="720"/>
        <w:rPr>
          <w:rFonts w:eastAsia="Arial" w:cs="Calibri"/>
          <w:sz w:val="24"/>
        </w:rPr>
      </w:pPr>
      <w:r w:rsidRPr="00EB08BA">
        <w:rPr>
          <w:rFonts w:eastAsia="Arial" w:cs="Calibri"/>
          <w:sz w:val="24"/>
        </w:rPr>
        <w:t>This statement has been produced to comply with Regulation 15(1) e (ii) of the Neighbourhood Planning (General</w:t>
      </w:r>
      <w:r>
        <w:rPr>
          <w:rFonts w:eastAsia="Arial" w:cs="Calibri"/>
          <w:sz w:val="24"/>
        </w:rPr>
        <w:t>) (Amendment) Regulations 2015.</w:t>
      </w:r>
    </w:p>
    <w:p w:rsidR="006B0CC5" w:rsidRPr="008B215A" w:rsidRDefault="006B0CC5" w:rsidP="006A143E">
      <w:pPr>
        <w:spacing w:after="0" w:line="235" w:lineRule="auto"/>
        <w:ind w:right="720"/>
        <w:rPr>
          <w:rFonts w:eastAsia="Arial" w:cs="Calibri"/>
          <w:sz w:val="16"/>
          <w:szCs w:val="16"/>
        </w:rPr>
      </w:pPr>
    </w:p>
    <w:p w:rsidR="006A143E" w:rsidRDefault="006A143E" w:rsidP="006A143E">
      <w:pPr>
        <w:spacing w:after="0" w:line="238" w:lineRule="auto"/>
        <w:ind w:right="40"/>
        <w:rPr>
          <w:rFonts w:eastAsia="Arial" w:cs="Calibri"/>
          <w:sz w:val="24"/>
        </w:rPr>
      </w:pPr>
      <w:r w:rsidRPr="00EB08BA">
        <w:rPr>
          <w:rFonts w:eastAsia="Arial" w:cs="Calibri"/>
          <w:sz w:val="24"/>
        </w:rPr>
        <w:lastRenderedPageBreak/>
        <w:t>A neighbourhood plan is required to meet a number of basic conditions, one of which being it must not breach, and must be otherwise compatible with EU and Human Rights obligations. This requires neighbourhood plans to fully consider the requirements of the SEA regulations which transpose the EU’s SEA Directive into law and which requires those making plans that could impact on the environment to consider whether they are likely to ha</w:t>
      </w:r>
      <w:r>
        <w:rPr>
          <w:rFonts w:eastAsia="Arial" w:cs="Calibri"/>
          <w:sz w:val="24"/>
        </w:rPr>
        <w:t>ve a significant effect or not.</w:t>
      </w:r>
    </w:p>
    <w:p w:rsidR="006B0CC5" w:rsidRPr="008B215A" w:rsidRDefault="006B0CC5" w:rsidP="006A143E">
      <w:pPr>
        <w:spacing w:after="0" w:line="238" w:lineRule="auto"/>
        <w:ind w:right="40"/>
        <w:rPr>
          <w:rFonts w:eastAsia="Arial" w:cs="Calibri"/>
          <w:sz w:val="16"/>
          <w:szCs w:val="16"/>
        </w:rPr>
      </w:pPr>
    </w:p>
    <w:p w:rsidR="006A143E" w:rsidRDefault="006A143E" w:rsidP="006A143E">
      <w:pPr>
        <w:spacing w:after="0" w:line="237" w:lineRule="auto"/>
        <w:ind w:right="300"/>
        <w:rPr>
          <w:rFonts w:eastAsia="Arial" w:cs="Calibri"/>
          <w:i/>
          <w:sz w:val="24"/>
        </w:rPr>
      </w:pPr>
      <w:r w:rsidRPr="00EB08BA">
        <w:rPr>
          <w:rFonts w:eastAsia="Arial" w:cs="Calibri"/>
          <w:sz w:val="24"/>
        </w:rPr>
        <w:t xml:space="preserve">A Strategic Environmental Assessment (SEA) Screening Opinion was prepared by South Hams District Council for the </w:t>
      </w:r>
      <w:r w:rsidR="00C706D9">
        <w:rPr>
          <w:rFonts w:eastAsia="Arial" w:cs="Calibri"/>
          <w:sz w:val="24"/>
        </w:rPr>
        <w:t>Brixton</w:t>
      </w:r>
      <w:r w:rsidRPr="00EB08BA">
        <w:rPr>
          <w:rFonts w:eastAsia="Arial" w:cs="Calibri"/>
          <w:sz w:val="24"/>
        </w:rPr>
        <w:t xml:space="preserve"> Neighbourhood Plan (see Appendix 1). The statutory environmental bodies (Natural England, Historic England and Enviro</w:t>
      </w:r>
      <w:r w:rsidR="009919FC">
        <w:rPr>
          <w:rFonts w:eastAsia="Arial" w:cs="Calibri"/>
          <w:sz w:val="24"/>
        </w:rPr>
        <w:t xml:space="preserve">nment Agency) were consulted on </w:t>
      </w:r>
      <w:r w:rsidR="009919FC" w:rsidRPr="00383AB3">
        <w:rPr>
          <w:rFonts w:eastAsia="Arial" w:cs="Calibri"/>
          <w:sz w:val="24"/>
        </w:rPr>
        <w:t>March 14</w:t>
      </w:r>
      <w:r w:rsidR="009919FC" w:rsidRPr="00383AB3">
        <w:rPr>
          <w:rFonts w:eastAsia="Arial" w:cs="Calibri"/>
          <w:sz w:val="24"/>
          <w:vertAlign w:val="superscript"/>
        </w:rPr>
        <w:t>th</w:t>
      </w:r>
      <w:r w:rsidR="009919FC" w:rsidRPr="00383AB3">
        <w:rPr>
          <w:rFonts w:eastAsia="Arial" w:cs="Calibri"/>
          <w:sz w:val="24"/>
        </w:rPr>
        <w:t xml:space="preserve"> 2017</w:t>
      </w:r>
      <w:r w:rsidRPr="00383AB3">
        <w:rPr>
          <w:rFonts w:eastAsia="Arial" w:cs="Calibri"/>
          <w:i/>
          <w:sz w:val="24"/>
        </w:rPr>
        <w:t>.</w:t>
      </w:r>
    </w:p>
    <w:p w:rsidR="006B0CC5" w:rsidRDefault="006B0CC5" w:rsidP="006A143E">
      <w:pPr>
        <w:spacing w:after="0" w:line="200" w:lineRule="exact"/>
        <w:rPr>
          <w:rFonts w:eastAsia="Arial" w:cs="Calibri"/>
          <w:color w:val="FF0000"/>
          <w:sz w:val="24"/>
        </w:rPr>
      </w:pPr>
    </w:p>
    <w:p w:rsidR="0010752F" w:rsidRDefault="0010752F" w:rsidP="0010752F">
      <w:pPr>
        <w:spacing w:after="0"/>
        <w:rPr>
          <w:rFonts w:eastAsia="Arial" w:cs="Calibri"/>
          <w:b/>
          <w:sz w:val="24"/>
          <w:lang w:val="en-US"/>
        </w:rPr>
      </w:pPr>
      <w:r w:rsidRPr="00D95E81">
        <w:rPr>
          <w:rFonts w:eastAsia="Arial" w:cs="Calibri"/>
          <w:b/>
          <w:sz w:val="24"/>
          <w:lang w:val="en-US"/>
        </w:rPr>
        <w:t>Having taken all of the</w:t>
      </w:r>
      <w:r>
        <w:rPr>
          <w:rFonts w:eastAsia="Arial" w:cs="Calibri"/>
          <w:b/>
          <w:sz w:val="24"/>
          <w:lang w:val="en-US"/>
        </w:rPr>
        <w:t xml:space="preserve"> relevant policies of the draft Brixton </w:t>
      </w:r>
      <w:proofErr w:type="spellStart"/>
      <w:r>
        <w:rPr>
          <w:rFonts w:eastAsia="Arial" w:cs="Calibri"/>
          <w:b/>
          <w:sz w:val="24"/>
          <w:lang w:val="en-US"/>
        </w:rPr>
        <w:t>Neighbourhood</w:t>
      </w:r>
      <w:proofErr w:type="spellEnd"/>
      <w:r>
        <w:rPr>
          <w:rFonts w:eastAsia="Arial" w:cs="Calibri"/>
          <w:b/>
          <w:sz w:val="24"/>
          <w:lang w:val="en-US"/>
        </w:rPr>
        <w:t xml:space="preserve"> Plan</w:t>
      </w:r>
      <w:r w:rsidRPr="00D95E81">
        <w:rPr>
          <w:rFonts w:eastAsia="Arial" w:cs="Calibri"/>
          <w:b/>
          <w:sz w:val="24"/>
          <w:lang w:val="en-US"/>
        </w:rPr>
        <w:t xml:space="preserve"> into account, and assessed the potential environmental impact on desig</w:t>
      </w:r>
      <w:r>
        <w:rPr>
          <w:rFonts w:eastAsia="Arial" w:cs="Calibri"/>
          <w:b/>
          <w:sz w:val="24"/>
          <w:lang w:val="en-US"/>
        </w:rPr>
        <w:t>nated sites and landscapes, it is the Council’s opinion</w:t>
      </w:r>
      <w:r w:rsidRPr="00D95E81">
        <w:rPr>
          <w:rFonts w:eastAsia="Arial" w:cs="Calibri"/>
          <w:b/>
          <w:sz w:val="24"/>
          <w:lang w:val="en-US"/>
        </w:rPr>
        <w:t xml:space="preserve"> that a full SEA is not required</w:t>
      </w:r>
      <w:r>
        <w:rPr>
          <w:rFonts w:eastAsia="Arial" w:cs="Calibri"/>
          <w:b/>
          <w:sz w:val="24"/>
          <w:lang w:val="en-US"/>
        </w:rPr>
        <w:t xml:space="preserve"> for the</w:t>
      </w:r>
      <w:r w:rsidRPr="005C2EAE">
        <w:rPr>
          <w:rFonts w:eastAsia="Arial" w:cs="Calibri"/>
          <w:b/>
          <w:sz w:val="24"/>
        </w:rPr>
        <w:t xml:space="preserve"> </w:t>
      </w:r>
      <w:r>
        <w:rPr>
          <w:rFonts w:eastAsia="Arial" w:cs="Calibri"/>
          <w:b/>
          <w:sz w:val="24"/>
        </w:rPr>
        <w:t xml:space="preserve">Brixton </w:t>
      </w:r>
      <w:proofErr w:type="spellStart"/>
      <w:r>
        <w:rPr>
          <w:rFonts w:eastAsia="Arial" w:cs="Calibri"/>
          <w:b/>
          <w:sz w:val="24"/>
          <w:lang w:val="en-US"/>
        </w:rPr>
        <w:t>Neighbourhood</w:t>
      </w:r>
      <w:proofErr w:type="spellEnd"/>
      <w:r>
        <w:rPr>
          <w:rFonts w:eastAsia="Arial" w:cs="Calibri"/>
          <w:b/>
          <w:sz w:val="24"/>
          <w:lang w:val="en-US"/>
        </w:rPr>
        <w:t xml:space="preserve"> Plan</w:t>
      </w:r>
      <w:r w:rsidRPr="00D95E81">
        <w:rPr>
          <w:rFonts w:eastAsia="Arial" w:cs="Calibri"/>
          <w:b/>
          <w:sz w:val="24"/>
          <w:lang w:val="en-US"/>
        </w:rPr>
        <w:t>.</w:t>
      </w:r>
      <w:r>
        <w:rPr>
          <w:rFonts w:eastAsia="Arial" w:cs="Calibri"/>
          <w:b/>
          <w:sz w:val="24"/>
          <w:lang w:val="en-US"/>
        </w:rPr>
        <w:t xml:space="preserve"> The reasons for this conclusion are set out in the screening report in Appendix 1.</w:t>
      </w:r>
    </w:p>
    <w:p w:rsidR="006B0CC5" w:rsidRPr="008B215A" w:rsidRDefault="006B0CC5" w:rsidP="006B0CC5">
      <w:pPr>
        <w:spacing w:after="0"/>
        <w:rPr>
          <w:rFonts w:eastAsia="Arial" w:cs="Calibri"/>
          <w:b/>
          <w:sz w:val="16"/>
          <w:szCs w:val="16"/>
          <w:lang w:val="en-US"/>
        </w:rPr>
      </w:pPr>
    </w:p>
    <w:p w:rsidR="006B0CC5" w:rsidRPr="00A15EEA" w:rsidRDefault="006B0CC5" w:rsidP="006B0CC5">
      <w:pPr>
        <w:spacing w:after="0"/>
        <w:rPr>
          <w:rFonts w:eastAsia="Arial" w:cs="Calibri"/>
          <w:b/>
          <w:sz w:val="28"/>
          <w:szCs w:val="28"/>
          <w:lang w:val="en-US"/>
        </w:rPr>
      </w:pPr>
      <w:r w:rsidRPr="00A15EEA">
        <w:rPr>
          <w:rFonts w:eastAsia="Arial" w:cs="Calibri"/>
          <w:b/>
          <w:sz w:val="28"/>
          <w:szCs w:val="28"/>
          <w:lang w:val="en-US"/>
        </w:rPr>
        <w:t>HRA</w:t>
      </w:r>
    </w:p>
    <w:p w:rsidR="006B0CC5" w:rsidRDefault="006B0CC5" w:rsidP="006B0CC5">
      <w:pPr>
        <w:pStyle w:val="Default"/>
        <w:rPr>
          <w:rFonts w:asciiTheme="minorHAnsi" w:hAnsiTheme="minorHAnsi"/>
        </w:rPr>
      </w:pPr>
      <w:r>
        <w:rPr>
          <w:rFonts w:asciiTheme="minorHAnsi" w:hAnsiTheme="minorHAnsi"/>
        </w:rPr>
        <w:t>The legislative basis for the</w:t>
      </w:r>
      <w:r>
        <w:rPr>
          <w:rFonts w:asciiTheme="minorHAnsi" w:hAnsiTheme="minorHAnsi"/>
          <w:b/>
        </w:rPr>
        <w:t xml:space="preserve"> Habitats Regulations Assessment (HRA)</w:t>
      </w:r>
      <w:r>
        <w:rPr>
          <w:rFonts w:asciiTheme="minorHAnsi" w:hAnsiTheme="minorHAnsi"/>
        </w:rPr>
        <w:t xml:space="preserve"> is EU Habitats Directive Article 6(3) and Regulation 61 of the Conservation of Habitats and Species Regulations 2010 (as amended). </w:t>
      </w:r>
    </w:p>
    <w:p w:rsidR="006B0CC5" w:rsidRPr="008B215A" w:rsidRDefault="006B0CC5" w:rsidP="006B0CC5">
      <w:pPr>
        <w:pStyle w:val="Default"/>
        <w:rPr>
          <w:rFonts w:asciiTheme="minorHAnsi" w:hAnsiTheme="minorHAnsi"/>
          <w:sz w:val="16"/>
          <w:szCs w:val="16"/>
        </w:rPr>
      </w:pPr>
    </w:p>
    <w:p w:rsidR="006B0CC5" w:rsidRDefault="006B0CC5" w:rsidP="006B0CC5">
      <w:pPr>
        <w:widowControl w:val="0"/>
        <w:suppressAutoHyphens/>
        <w:autoSpaceDE w:val="0"/>
        <w:spacing w:after="0" w:line="240" w:lineRule="auto"/>
        <w:rPr>
          <w:rFonts w:cs="Arial"/>
          <w:sz w:val="24"/>
          <w:szCs w:val="24"/>
          <w:lang w:val="en-US"/>
        </w:rPr>
      </w:pPr>
      <w:r>
        <w:rPr>
          <w:rFonts w:cs="Arial"/>
          <w:sz w:val="24"/>
          <w:szCs w:val="24"/>
          <w:lang w:val="en-US"/>
        </w:rPr>
        <w:t xml:space="preserve">The ‘Natura 2000 network’ (more commonly referred to as ‘European Sites’) of sites are designated for the importance of habitats, species and birds (under the ‘Habitats Directive’ for Special Areas of Conservation, and the ‘Birds Directive’ for Special Protection Areas). The designation of European Sites was intended to provide legal protection for this flora and fauna of a European importance, requiring their maintenance or restoration in a </w:t>
      </w:r>
      <w:proofErr w:type="spellStart"/>
      <w:r>
        <w:rPr>
          <w:rFonts w:cs="Arial"/>
          <w:sz w:val="24"/>
          <w:szCs w:val="24"/>
          <w:lang w:val="en-US"/>
        </w:rPr>
        <w:t>favourable</w:t>
      </w:r>
      <w:proofErr w:type="spellEnd"/>
      <w:r>
        <w:rPr>
          <w:rFonts w:cs="Arial"/>
          <w:sz w:val="24"/>
          <w:szCs w:val="24"/>
          <w:lang w:val="en-US"/>
        </w:rPr>
        <w:t xml:space="preserve"> condition. </w:t>
      </w:r>
    </w:p>
    <w:p w:rsidR="006B0CC5" w:rsidRPr="008B215A" w:rsidRDefault="006B0CC5" w:rsidP="006B0CC5">
      <w:pPr>
        <w:widowControl w:val="0"/>
        <w:suppressAutoHyphens/>
        <w:autoSpaceDE w:val="0"/>
        <w:spacing w:after="0" w:line="240" w:lineRule="auto"/>
        <w:rPr>
          <w:rFonts w:cs="Arial"/>
          <w:sz w:val="16"/>
          <w:szCs w:val="16"/>
          <w:lang w:val="en-US"/>
        </w:rPr>
      </w:pPr>
    </w:p>
    <w:p w:rsidR="006B0CC5" w:rsidRDefault="006B0CC5" w:rsidP="006B0CC5">
      <w:pPr>
        <w:autoSpaceDE w:val="0"/>
        <w:autoSpaceDN w:val="0"/>
        <w:adjustRightInd w:val="0"/>
        <w:spacing w:after="0" w:line="240" w:lineRule="auto"/>
        <w:rPr>
          <w:rFonts w:cs="Arial"/>
          <w:sz w:val="24"/>
          <w:szCs w:val="24"/>
        </w:rPr>
      </w:pPr>
      <w:r>
        <w:rPr>
          <w:rFonts w:cs="Arial"/>
          <w:sz w:val="24"/>
          <w:szCs w:val="24"/>
        </w:rPr>
        <w:t>The process of HRA encompasses the requirements of the Habitats Directive an</w:t>
      </w:r>
      <w:r w:rsidR="00A15EEA">
        <w:rPr>
          <w:rFonts w:cs="Arial"/>
          <w:sz w:val="24"/>
          <w:szCs w:val="24"/>
        </w:rPr>
        <w:t>d</w:t>
      </w:r>
      <w:r>
        <w:rPr>
          <w:rFonts w:cs="Arial"/>
          <w:sz w:val="24"/>
          <w:szCs w:val="24"/>
        </w:rPr>
        <w:t xml:space="preserve"> Habitats Regulations, and includes a decision on whether the plan (</w:t>
      </w:r>
      <w:r w:rsidR="00A15EEA">
        <w:rPr>
          <w:rFonts w:cs="Arial"/>
          <w:sz w:val="24"/>
          <w:szCs w:val="24"/>
        </w:rPr>
        <w:t xml:space="preserve">including Neighbourhood Plans) </w:t>
      </w:r>
      <w:r>
        <w:rPr>
          <w:rFonts w:cs="Arial"/>
          <w:sz w:val="24"/>
          <w:szCs w:val="24"/>
        </w:rPr>
        <w:t>s</w:t>
      </w:r>
      <w:r w:rsidR="00A15EEA">
        <w:rPr>
          <w:rFonts w:cs="Arial"/>
          <w:sz w:val="24"/>
          <w:szCs w:val="24"/>
        </w:rPr>
        <w:t>hould be subject to appraisal. T</w:t>
      </w:r>
      <w:r>
        <w:rPr>
          <w:rFonts w:cs="Arial"/>
          <w:sz w:val="24"/>
          <w:szCs w:val="24"/>
        </w:rPr>
        <w:t>he ‘screening’ process</w:t>
      </w:r>
      <w:r w:rsidR="00A15EEA">
        <w:rPr>
          <w:rFonts w:cs="Arial"/>
          <w:sz w:val="24"/>
          <w:szCs w:val="24"/>
        </w:rPr>
        <w:t xml:space="preserve"> is used</w:t>
      </w:r>
      <w:r>
        <w:rPr>
          <w:rFonts w:cs="Arial"/>
          <w:sz w:val="24"/>
          <w:szCs w:val="24"/>
        </w:rPr>
        <w:t xml:space="preserve"> to consider whether the plan would be likely to have significant effects on a European Sites, and if so whether an ‘appropriate assessment’</w:t>
      </w:r>
      <w:r w:rsidR="00A15EEA">
        <w:rPr>
          <w:rFonts w:cs="Arial"/>
          <w:sz w:val="24"/>
          <w:szCs w:val="24"/>
        </w:rPr>
        <w:t xml:space="preserve"> is necessary</w:t>
      </w:r>
      <w:r>
        <w:rPr>
          <w:rFonts w:cs="Arial"/>
          <w:sz w:val="24"/>
          <w:szCs w:val="24"/>
        </w:rPr>
        <w:t xml:space="preserve">. </w:t>
      </w:r>
    </w:p>
    <w:p w:rsidR="005B65E1" w:rsidRDefault="005B65E1" w:rsidP="006B0CC5">
      <w:pPr>
        <w:autoSpaceDE w:val="0"/>
        <w:autoSpaceDN w:val="0"/>
        <w:adjustRightInd w:val="0"/>
        <w:spacing w:after="0" w:line="240" w:lineRule="auto"/>
        <w:rPr>
          <w:rFonts w:cs="Calibri,Italic"/>
          <w:iCs/>
          <w:sz w:val="24"/>
          <w:szCs w:val="24"/>
        </w:rPr>
      </w:pPr>
    </w:p>
    <w:p w:rsidR="005B65E1" w:rsidRPr="005B65E1" w:rsidRDefault="005B65E1" w:rsidP="006B0CC5">
      <w:pPr>
        <w:autoSpaceDE w:val="0"/>
        <w:autoSpaceDN w:val="0"/>
        <w:adjustRightInd w:val="0"/>
        <w:spacing w:after="0" w:line="240" w:lineRule="auto"/>
        <w:rPr>
          <w:rFonts w:cs="Arial"/>
          <w:b/>
          <w:sz w:val="24"/>
          <w:szCs w:val="24"/>
        </w:rPr>
      </w:pPr>
      <w:r w:rsidRPr="005B65E1">
        <w:rPr>
          <w:rFonts w:cs="Calibri,Italic"/>
          <w:b/>
          <w:iCs/>
          <w:sz w:val="24"/>
          <w:szCs w:val="24"/>
        </w:rPr>
        <w:t>The Brixton Neighbourhood Plan Area falls within the Zone of Influence for Plymouth Sound and Estuaries SAC and the Tamar Estuaries Complex SPA recreational disturbance mitigation. It is necessary, therefore, to undertake an Appropriate Assessment to take account of the effect of residential development proposed by the Brixton Neighbourhood Plan in combination with other residential development proposed within the Zone of Influence</w:t>
      </w:r>
      <w:r>
        <w:rPr>
          <w:rFonts w:cs="Calibri,Italic"/>
          <w:b/>
          <w:iCs/>
          <w:sz w:val="24"/>
          <w:szCs w:val="24"/>
        </w:rPr>
        <w:t>. The reasons for this are set out in the screening report in Appendix 2.</w:t>
      </w:r>
    </w:p>
    <w:p w:rsidR="006B0CC5" w:rsidRPr="008B215A" w:rsidRDefault="006B0CC5" w:rsidP="006B0CC5">
      <w:pPr>
        <w:autoSpaceDE w:val="0"/>
        <w:autoSpaceDN w:val="0"/>
        <w:adjustRightInd w:val="0"/>
        <w:spacing w:after="0" w:line="240" w:lineRule="auto"/>
        <w:rPr>
          <w:rFonts w:cs="Arial"/>
          <w:sz w:val="16"/>
          <w:szCs w:val="16"/>
        </w:rPr>
      </w:pPr>
    </w:p>
    <w:p w:rsidR="006B0CC5" w:rsidRPr="008B215A" w:rsidRDefault="008B215A" w:rsidP="006B0CC5">
      <w:pPr>
        <w:autoSpaceDE w:val="0"/>
        <w:autoSpaceDN w:val="0"/>
        <w:adjustRightInd w:val="0"/>
        <w:spacing w:after="0" w:line="240" w:lineRule="auto"/>
        <w:rPr>
          <w:rFonts w:cs="Arial"/>
          <w:b/>
          <w:sz w:val="24"/>
          <w:szCs w:val="24"/>
        </w:rPr>
      </w:pPr>
      <w:r w:rsidRPr="008B215A">
        <w:rPr>
          <w:rFonts w:cs="Arial"/>
          <w:b/>
          <w:sz w:val="24"/>
          <w:szCs w:val="24"/>
        </w:rPr>
        <w:t>Consultation</w:t>
      </w:r>
    </w:p>
    <w:p w:rsidR="00673B62" w:rsidRDefault="0010752F" w:rsidP="00673B62">
      <w:pPr>
        <w:spacing w:after="0" w:line="235" w:lineRule="auto"/>
        <w:ind w:right="600"/>
        <w:rPr>
          <w:rFonts w:eastAsia="Arial" w:cs="Calibri"/>
          <w:sz w:val="24"/>
        </w:rPr>
      </w:pPr>
      <w:r w:rsidRPr="0010752F">
        <w:rPr>
          <w:rFonts w:eastAsia="Arial" w:cs="Calibri"/>
          <w:sz w:val="24"/>
        </w:rPr>
        <w:t>Consultation with the three Statutory Consultees was carried out on 18</w:t>
      </w:r>
      <w:r w:rsidRPr="0010752F">
        <w:rPr>
          <w:rFonts w:eastAsia="Arial" w:cs="Calibri"/>
          <w:sz w:val="24"/>
          <w:vertAlign w:val="superscript"/>
        </w:rPr>
        <w:t>th</w:t>
      </w:r>
      <w:r w:rsidRPr="0010752F">
        <w:rPr>
          <w:rFonts w:eastAsia="Arial" w:cs="Calibri"/>
          <w:sz w:val="24"/>
        </w:rPr>
        <w:t xml:space="preserve"> Oct</w:t>
      </w:r>
      <w:r w:rsidR="00673B62">
        <w:rPr>
          <w:rFonts w:eastAsia="Arial" w:cs="Calibri"/>
          <w:sz w:val="24"/>
        </w:rPr>
        <w:t>ober 201818.  The replies   received are set out below:-</w:t>
      </w:r>
    </w:p>
    <w:p w:rsidR="00673B62" w:rsidRDefault="00673B62" w:rsidP="00673B62">
      <w:pPr>
        <w:spacing w:after="0" w:line="235" w:lineRule="auto"/>
        <w:ind w:right="600"/>
        <w:rPr>
          <w:rFonts w:eastAsia="Arial" w:cs="Calibri"/>
          <w:sz w:val="24"/>
        </w:rPr>
      </w:pPr>
    </w:p>
    <w:p w:rsidR="00673B62" w:rsidRPr="00673B62" w:rsidRDefault="00673B62" w:rsidP="00673B62">
      <w:pPr>
        <w:spacing w:after="0" w:line="235" w:lineRule="auto"/>
        <w:ind w:right="600"/>
        <w:rPr>
          <w:rFonts w:eastAsia="Arial" w:cs="Calibri"/>
          <w:b/>
          <w:sz w:val="24"/>
        </w:rPr>
      </w:pPr>
      <w:r w:rsidRPr="00673B62">
        <w:rPr>
          <w:rFonts w:eastAsia="Arial" w:cs="Calibri"/>
          <w:b/>
          <w:sz w:val="24"/>
        </w:rPr>
        <w:t>ENVIRONMENT AGENCY</w:t>
      </w:r>
    </w:p>
    <w:p w:rsidR="00673B62" w:rsidRDefault="00673B62" w:rsidP="00673B62">
      <w:pPr>
        <w:spacing w:after="0" w:line="235" w:lineRule="auto"/>
        <w:ind w:right="600"/>
        <w:rPr>
          <w:rFonts w:eastAsia="Arial" w:cs="Calibri"/>
          <w:sz w:val="24"/>
        </w:rPr>
      </w:pPr>
    </w:p>
    <w:p w:rsidR="00673B62" w:rsidRDefault="00673B62" w:rsidP="00673B62">
      <w:pPr>
        <w:rPr>
          <w:rFonts w:ascii="Calibri" w:hAnsi="Calibri" w:cs="Calibri"/>
        </w:rPr>
      </w:pPr>
      <w:r>
        <w:rPr>
          <w:rFonts w:ascii="Calibri" w:hAnsi="Calibri" w:cs="Calibri"/>
        </w:rPr>
        <w:t>Hi Sarah,</w:t>
      </w:r>
    </w:p>
    <w:p w:rsidR="00673B62" w:rsidRDefault="00673B62" w:rsidP="00673B62">
      <w:pPr>
        <w:rPr>
          <w:rFonts w:ascii="Calibri" w:hAnsi="Calibri" w:cs="Calibri"/>
        </w:rPr>
      </w:pPr>
    </w:p>
    <w:p w:rsidR="00673B62" w:rsidRDefault="00673B62" w:rsidP="00673B62">
      <w:pPr>
        <w:rPr>
          <w:rFonts w:ascii="Calibri" w:hAnsi="Calibri" w:cs="Calibri"/>
        </w:rPr>
      </w:pPr>
      <w:r>
        <w:rPr>
          <w:rFonts w:ascii="Calibri" w:hAnsi="Calibri" w:cs="Calibri"/>
        </w:rPr>
        <w:lastRenderedPageBreak/>
        <w:t>I have reviewed this version and consider that our position remains unchanged:</w:t>
      </w:r>
    </w:p>
    <w:p w:rsidR="00673B62" w:rsidRDefault="00673B62" w:rsidP="00673B62">
      <w:pPr>
        <w:rPr>
          <w:rFonts w:ascii="Calibri" w:hAnsi="Calibri" w:cs="Calibri"/>
          <w:lang w:eastAsia="en-GB"/>
        </w:rPr>
      </w:pPr>
    </w:p>
    <w:p w:rsidR="00673B62" w:rsidRDefault="00673B62" w:rsidP="00673B62">
      <w:pPr>
        <w:rPr>
          <w:rFonts w:ascii="Calibri" w:hAnsi="Calibri" w:cs="Calibri"/>
        </w:rPr>
      </w:pPr>
      <w:r>
        <w:rPr>
          <w:rFonts w:ascii="Calibri" w:hAnsi="Calibri" w:cs="Calibri"/>
        </w:rPr>
        <w:t>In general we consider that it is unlikely that neighbourhood plans will result in any significant environmental effects unless the plan allocates or encourages development over that set out in the Local Plan.  Otherwise we consider that any potential for environmental effects from growth in the parish should already have been addressed through the Sustainability Appraisal (SA) which supported the adopted Local Plan.</w:t>
      </w:r>
    </w:p>
    <w:p w:rsidR="00673B62" w:rsidRDefault="00673B62" w:rsidP="00673B62">
      <w:pPr>
        <w:rPr>
          <w:rFonts w:ascii="Calibri" w:hAnsi="Calibri" w:cs="Calibri"/>
        </w:rPr>
      </w:pPr>
    </w:p>
    <w:p w:rsidR="00673B62" w:rsidRDefault="00673B62" w:rsidP="00673B62">
      <w:pPr>
        <w:rPr>
          <w:rFonts w:ascii="Calibri" w:hAnsi="Calibri" w:cs="Calibri"/>
        </w:rPr>
      </w:pPr>
      <w:r>
        <w:rPr>
          <w:rFonts w:ascii="Calibri" w:hAnsi="Calibri" w:cs="Calibri"/>
        </w:rPr>
        <w:t xml:space="preserve">If you consider the plan will result in significant environmental effects please re-consult </w:t>
      </w:r>
      <w:proofErr w:type="gramStart"/>
      <w:r>
        <w:rPr>
          <w:rFonts w:ascii="Calibri" w:hAnsi="Calibri" w:cs="Calibri"/>
        </w:rPr>
        <w:t>us.</w:t>
      </w:r>
      <w:proofErr w:type="gramEnd"/>
    </w:p>
    <w:p w:rsidR="00673B62" w:rsidRDefault="00673B62" w:rsidP="00673B62">
      <w:pPr>
        <w:rPr>
          <w:rFonts w:ascii="Calibri" w:hAnsi="Calibri" w:cs="Calibri"/>
        </w:rPr>
      </w:pPr>
    </w:p>
    <w:p w:rsidR="00673B62" w:rsidRDefault="00673B62" w:rsidP="00673B62">
      <w:pPr>
        <w:rPr>
          <w:rFonts w:ascii="Calibri" w:hAnsi="Calibri" w:cs="Calibri"/>
        </w:rPr>
      </w:pPr>
      <w:r>
        <w:rPr>
          <w:rFonts w:ascii="Calibri" w:hAnsi="Calibri" w:cs="Calibri"/>
        </w:rPr>
        <w:t>Kind regards,</w:t>
      </w:r>
    </w:p>
    <w:p w:rsidR="00673B62" w:rsidRDefault="00673B62" w:rsidP="00673B62">
      <w:pPr>
        <w:rPr>
          <w:rFonts w:ascii="Arial" w:hAnsi="Arial" w:cs="Arial"/>
          <w:color w:val="1F497D"/>
          <w:sz w:val="20"/>
          <w:szCs w:val="20"/>
        </w:rPr>
      </w:pPr>
    </w:p>
    <w:p w:rsidR="00673B62" w:rsidRDefault="00673B62" w:rsidP="00673B62">
      <w:pPr>
        <w:rPr>
          <w:rFonts w:ascii="Arial" w:hAnsi="Arial" w:cs="Arial"/>
          <w:color w:val="1F497D"/>
          <w:sz w:val="20"/>
          <w:szCs w:val="20"/>
        </w:rPr>
      </w:pPr>
    </w:p>
    <w:p w:rsidR="00673B62" w:rsidRDefault="00673B62" w:rsidP="00673B62">
      <w:pPr>
        <w:rPr>
          <w:rFonts w:ascii="Calibri" w:hAnsi="Calibri" w:cs="Calibri"/>
          <w:b/>
          <w:bCs/>
          <w:color w:val="1F3864"/>
          <w:lang w:eastAsia="en-GB"/>
        </w:rPr>
      </w:pPr>
      <w:r>
        <w:rPr>
          <w:rFonts w:ascii="Calibri" w:hAnsi="Calibri" w:cs="Calibri"/>
          <w:b/>
          <w:bCs/>
          <w:color w:val="1F3864"/>
        </w:rPr>
        <w:t>Harriet Fuller</w:t>
      </w:r>
    </w:p>
    <w:p w:rsidR="00673B62" w:rsidRDefault="00673B62" w:rsidP="00673B62">
      <w:pPr>
        <w:rPr>
          <w:rFonts w:ascii="Calibri" w:hAnsi="Calibri" w:cs="Calibri"/>
          <w:color w:val="1F497D"/>
        </w:rPr>
      </w:pPr>
      <w:r>
        <w:rPr>
          <w:rFonts w:ascii="Calibri" w:hAnsi="Calibri" w:cs="Calibri"/>
          <w:color w:val="1F497D"/>
        </w:rPr>
        <w:t xml:space="preserve">Sustainable Places | Devon, Cornwall and the Isles of Scilly </w:t>
      </w:r>
    </w:p>
    <w:p w:rsidR="00673B62" w:rsidRPr="00291176" w:rsidRDefault="00673B62" w:rsidP="00673B62">
      <w:pPr>
        <w:spacing w:after="0" w:line="235" w:lineRule="auto"/>
        <w:ind w:right="600"/>
        <w:rPr>
          <w:rFonts w:eastAsia="Arial" w:cs="Calibri"/>
          <w:sz w:val="24"/>
          <w:highlight w:val="yellow"/>
        </w:rPr>
        <w:sectPr w:rsidR="00673B62" w:rsidRPr="00291176">
          <w:footerReference w:type="default" r:id="rId8"/>
          <w:pgSz w:w="11900" w:h="16838"/>
          <w:pgMar w:top="1440" w:right="1420" w:bottom="296" w:left="1440" w:header="0" w:footer="0" w:gutter="0"/>
          <w:cols w:space="0" w:equalWidth="0">
            <w:col w:w="9040"/>
          </w:cols>
          <w:docGrid w:linePitch="360"/>
        </w:sectPr>
      </w:pPr>
    </w:p>
    <w:p w:rsidR="00527457" w:rsidRDefault="00527457" w:rsidP="00527457">
      <w:pPr>
        <w:rPr>
          <w:rFonts w:ascii="Arial" w:hAnsi="Arial" w:cs="Arial"/>
          <w:color w:val="1F497D"/>
        </w:rPr>
      </w:pPr>
    </w:p>
    <w:p w:rsidR="00527457" w:rsidRPr="00673B62" w:rsidRDefault="00527457" w:rsidP="00527457">
      <w:pPr>
        <w:rPr>
          <w:rFonts w:ascii="Arial" w:hAnsi="Arial" w:cs="Arial"/>
          <w:b/>
          <w:color w:val="000000" w:themeColor="text1"/>
        </w:rPr>
      </w:pPr>
      <w:r w:rsidRPr="00673B62">
        <w:rPr>
          <w:rFonts w:ascii="Arial" w:hAnsi="Arial" w:cs="Arial"/>
          <w:b/>
          <w:color w:val="000000" w:themeColor="text1"/>
        </w:rPr>
        <w:t>HISTORIC ENGLAND</w:t>
      </w:r>
    </w:p>
    <w:p w:rsidR="00527457" w:rsidRPr="00673B62" w:rsidRDefault="00527457" w:rsidP="00527457">
      <w:pPr>
        <w:rPr>
          <w:rFonts w:ascii="Arial" w:hAnsi="Arial" w:cs="Arial"/>
          <w:color w:val="000000" w:themeColor="text1"/>
        </w:rPr>
      </w:pPr>
      <w:r w:rsidRPr="00673B62">
        <w:rPr>
          <w:rFonts w:ascii="Arial" w:hAnsi="Arial" w:cs="Arial"/>
          <w:color w:val="000000" w:themeColor="text1"/>
        </w:rPr>
        <w:t>Duncan</w:t>
      </w:r>
    </w:p>
    <w:p w:rsidR="00527457" w:rsidRPr="00673B62" w:rsidRDefault="00527457" w:rsidP="00527457">
      <w:pPr>
        <w:rPr>
          <w:rFonts w:ascii="Arial" w:hAnsi="Arial" w:cs="Arial"/>
          <w:color w:val="000000" w:themeColor="text1"/>
        </w:rPr>
      </w:pPr>
    </w:p>
    <w:p w:rsidR="00527457" w:rsidRPr="00673B62" w:rsidRDefault="00527457" w:rsidP="00527457">
      <w:pPr>
        <w:rPr>
          <w:rFonts w:ascii="Arial" w:hAnsi="Arial" w:cs="Arial"/>
          <w:color w:val="000000" w:themeColor="text1"/>
        </w:rPr>
      </w:pPr>
      <w:r w:rsidRPr="00673B62">
        <w:rPr>
          <w:rFonts w:ascii="Arial" w:hAnsi="Arial" w:cs="Arial"/>
          <w:color w:val="000000" w:themeColor="text1"/>
        </w:rPr>
        <w:t>Thank you for sharing Graham’s comments.  These are very useful and con firm that the principle of such a site allocation is not a problem from a heritage perspective.  Graham identifies the need for careful design as and when proposals come forward and obviously complementary policies, in the Plan and elsewhere, can be used to ensure that any eventual scheme is appropriate in its sensitivity to its context.</w:t>
      </w:r>
    </w:p>
    <w:p w:rsidR="00527457" w:rsidRPr="00673B62" w:rsidRDefault="00527457" w:rsidP="00527457">
      <w:pPr>
        <w:rPr>
          <w:rFonts w:ascii="Arial" w:hAnsi="Arial" w:cs="Arial"/>
          <w:color w:val="000000" w:themeColor="text1"/>
        </w:rPr>
      </w:pPr>
    </w:p>
    <w:p w:rsidR="00527457" w:rsidRPr="00673B62" w:rsidRDefault="00527457" w:rsidP="00527457">
      <w:pPr>
        <w:rPr>
          <w:rFonts w:ascii="Arial" w:hAnsi="Arial" w:cs="Arial"/>
          <w:color w:val="000000" w:themeColor="text1"/>
        </w:rPr>
      </w:pPr>
      <w:r w:rsidRPr="00673B62">
        <w:rPr>
          <w:rFonts w:ascii="Arial" w:hAnsi="Arial" w:cs="Arial"/>
          <w:color w:val="000000" w:themeColor="text1"/>
        </w:rPr>
        <w:t>On that basis I am happy to confirm that there are no residual issues for us associated with this Plan and that we have no objection to the view that an SEA is not required.</w:t>
      </w:r>
    </w:p>
    <w:p w:rsidR="00527457" w:rsidRPr="00673B62" w:rsidRDefault="00527457" w:rsidP="00527457">
      <w:pPr>
        <w:rPr>
          <w:rFonts w:ascii="Arial" w:hAnsi="Arial" w:cs="Arial"/>
          <w:color w:val="000000" w:themeColor="text1"/>
        </w:rPr>
      </w:pPr>
    </w:p>
    <w:p w:rsidR="00527457" w:rsidRPr="00673B62" w:rsidRDefault="00527457" w:rsidP="00527457">
      <w:pPr>
        <w:rPr>
          <w:rFonts w:ascii="Arial" w:hAnsi="Arial" w:cs="Arial"/>
          <w:color w:val="000000" w:themeColor="text1"/>
        </w:rPr>
      </w:pPr>
      <w:r w:rsidRPr="00673B62">
        <w:rPr>
          <w:rFonts w:ascii="Arial" w:hAnsi="Arial" w:cs="Arial"/>
          <w:color w:val="000000" w:themeColor="text1"/>
        </w:rPr>
        <w:t>Kind regards</w:t>
      </w:r>
    </w:p>
    <w:p w:rsidR="00527457" w:rsidRPr="00673B62" w:rsidRDefault="00527457" w:rsidP="00527457">
      <w:pPr>
        <w:rPr>
          <w:rFonts w:ascii="Arial" w:hAnsi="Arial" w:cs="Arial"/>
          <w:color w:val="000000" w:themeColor="text1"/>
        </w:rPr>
      </w:pPr>
    </w:p>
    <w:p w:rsidR="00527457" w:rsidRPr="00673B62" w:rsidRDefault="00527457" w:rsidP="00527457">
      <w:pPr>
        <w:rPr>
          <w:rFonts w:ascii="Arial" w:hAnsi="Arial" w:cs="Arial"/>
          <w:color w:val="000000" w:themeColor="text1"/>
        </w:rPr>
      </w:pPr>
      <w:r w:rsidRPr="00673B62">
        <w:rPr>
          <w:rFonts w:ascii="Arial" w:hAnsi="Arial" w:cs="Arial"/>
          <w:color w:val="000000" w:themeColor="text1"/>
        </w:rPr>
        <w:t>David</w:t>
      </w:r>
    </w:p>
    <w:p w:rsidR="00527457" w:rsidRPr="00673B62" w:rsidRDefault="00527457" w:rsidP="00527457">
      <w:pPr>
        <w:rPr>
          <w:rFonts w:ascii="Arial" w:hAnsi="Arial" w:cs="Arial"/>
          <w:color w:val="000000" w:themeColor="text1"/>
        </w:rPr>
      </w:pPr>
    </w:p>
    <w:p w:rsidR="00527457" w:rsidRPr="00673B62" w:rsidRDefault="00527457" w:rsidP="00527457">
      <w:pPr>
        <w:rPr>
          <w:rFonts w:ascii="Arial" w:hAnsi="Arial" w:cs="Arial"/>
          <w:color w:val="000000" w:themeColor="text1"/>
        </w:rPr>
      </w:pPr>
      <w:r w:rsidRPr="00673B62">
        <w:rPr>
          <w:rFonts w:ascii="Arial" w:hAnsi="Arial" w:cs="Arial"/>
          <w:color w:val="000000" w:themeColor="text1"/>
        </w:rPr>
        <w:t>David Stuart | Historic Places Adviser South West</w:t>
      </w:r>
    </w:p>
    <w:p w:rsidR="00527457" w:rsidRPr="00673B62" w:rsidRDefault="00527457" w:rsidP="00527457">
      <w:pPr>
        <w:rPr>
          <w:rFonts w:ascii="Arial" w:hAnsi="Arial" w:cs="Arial"/>
          <w:color w:val="000000" w:themeColor="text1"/>
        </w:rPr>
      </w:pPr>
      <w:r w:rsidRPr="00673B62">
        <w:rPr>
          <w:rFonts w:ascii="Arial" w:hAnsi="Arial" w:cs="Arial"/>
          <w:color w:val="000000" w:themeColor="text1"/>
        </w:rPr>
        <w:t>Direct Line: 0117 975 0680 | Mobile: 0797 924 0316</w:t>
      </w:r>
    </w:p>
    <w:p w:rsidR="00527457" w:rsidRPr="00673B62" w:rsidRDefault="00527457" w:rsidP="00527457">
      <w:pPr>
        <w:rPr>
          <w:rFonts w:ascii="Arial" w:hAnsi="Arial" w:cs="Arial"/>
          <w:color w:val="000000" w:themeColor="text1"/>
        </w:rPr>
      </w:pPr>
    </w:p>
    <w:p w:rsidR="00527457" w:rsidRPr="00673B62" w:rsidRDefault="00527457" w:rsidP="00527457">
      <w:pPr>
        <w:rPr>
          <w:rFonts w:ascii="Arial" w:hAnsi="Arial" w:cs="Arial"/>
          <w:color w:val="000000" w:themeColor="text1"/>
        </w:rPr>
      </w:pPr>
      <w:r w:rsidRPr="00673B62">
        <w:rPr>
          <w:rFonts w:ascii="Arial" w:hAnsi="Arial" w:cs="Arial"/>
          <w:color w:val="000000" w:themeColor="text1"/>
        </w:rPr>
        <w:t>Historic England | 29 Queen Square | Bristol | BS1 4ND</w:t>
      </w:r>
    </w:p>
    <w:p w:rsidR="00527457" w:rsidRPr="00673B62" w:rsidRDefault="003D6692" w:rsidP="00527457">
      <w:pPr>
        <w:rPr>
          <w:rFonts w:ascii="Arial" w:hAnsi="Arial" w:cs="Arial"/>
          <w:b/>
          <w:bCs/>
          <w:color w:val="000000" w:themeColor="text1"/>
        </w:rPr>
      </w:pPr>
      <w:hyperlink r:id="rId9" w:history="1">
        <w:r w:rsidR="00527457" w:rsidRPr="00673B62">
          <w:rPr>
            <w:rStyle w:val="Hyperlink"/>
            <w:rFonts w:ascii="Arial" w:hAnsi="Arial" w:cs="Arial"/>
            <w:b/>
            <w:bCs/>
            <w:color w:val="000000" w:themeColor="text1"/>
          </w:rPr>
          <w:t>https://historicengland.org.uk/southwest</w:t>
        </w:r>
      </w:hyperlink>
    </w:p>
    <w:p w:rsidR="00527457" w:rsidRPr="00673B62" w:rsidRDefault="00527457" w:rsidP="00527457">
      <w:pPr>
        <w:rPr>
          <w:rFonts w:ascii="Arial" w:hAnsi="Arial" w:cs="Arial"/>
          <w:color w:val="000000" w:themeColor="text1"/>
        </w:rPr>
      </w:pPr>
    </w:p>
    <w:p w:rsidR="00527457" w:rsidRPr="00673B62" w:rsidRDefault="00527457" w:rsidP="00527457">
      <w:pPr>
        <w:outlineLvl w:val="0"/>
        <w:rPr>
          <w:rFonts w:ascii="Tahoma" w:hAnsi="Tahoma" w:cs="Tahoma"/>
          <w:color w:val="000000" w:themeColor="text1"/>
          <w:sz w:val="20"/>
          <w:szCs w:val="20"/>
          <w:lang w:val="en-US"/>
        </w:rPr>
      </w:pPr>
      <w:r w:rsidRPr="00673B62">
        <w:rPr>
          <w:rFonts w:ascii="Tahoma" w:hAnsi="Tahoma" w:cs="Tahoma"/>
          <w:b/>
          <w:bCs/>
          <w:color w:val="000000" w:themeColor="text1"/>
          <w:sz w:val="20"/>
          <w:szCs w:val="20"/>
          <w:lang w:val="en-US"/>
        </w:rPr>
        <w:t>From:</w:t>
      </w:r>
      <w:r w:rsidRPr="00673B62">
        <w:rPr>
          <w:rFonts w:ascii="Tahoma" w:hAnsi="Tahoma" w:cs="Tahoma"/>
          <w:color w:val="000000" w:themeColor="text1"/>
          <w:sz w:val="20"/>
          <w:szCs w:val="20"/>
          <w:lang w:val="en-US"/>
        </w:rPr>
        <w:t xml:space="preserve"> Duncan Smith [</w:t>
      </w:r>
      <w:hyperlink r:id="rId10" w:history="1">
        <w:r w:rsidRPr="00673B62">
          <w:rPr>
            <w:rStyle w:val="Hyperlink"/>
            <w:rFonts w:ascii="Tahoma" w:hAnsi="Tahoma" w:cs="Tahoma"/>
            <w:color w:val="000000" w:themeColor="text1"/>
            <w:sz w:val="20"/>
            <w:szCs w:val="20"/>
            <w:lang w:val="en-US"/>
          </w:rPr>
          <w:t>mailto:Duncan.Smith@swdevon.gov.uk</w:t>
        </w:r>
      </w:hyperlink>
      <w:r w:rsidRPr="00673B62">
        <w:rPr>
          <w:rFonts w:ascii="Tahoma" w:hAnsi="Tahoma" w:cs="Tahoma"/>
          <w:color w:val="000000" w:themeColor="text1"/>
          <w:sz w:val="20"/>
          <w:szCs w:val="20"/>
          <w:lang w:val="en-US"/>
        </w:rPr>
        <w:t xml:space="preserve">] </w:t>
      </w:r>
      <w:r w:rsidRPr="00673B62">
        <w:rPr>
          <w:rFonts w:ascii="Tahoma" w:hAnsi="Tahoma" w:cs="Tahoma"/>
          <w:color w:val="000000" w:themeColor="text1"/>
          <w:sz w:val="20"/>
          <w:szCs w:val="20"/>
          <w:lang w:val="en-US"/>
        </w:rPr>
        <w:br/>
      </w:r>
      <w:r w:rsidRPr="00673B62">
        <w:rPr>
          <w:rFonts w:ascii="Tahoma" w:hAnsi="Tahoma" w:cs="Tahoma"/>
          <w:b/>
          <w:bCs/>
          <w:color w:val="000000" w:themeColor="text1"/>
          <w:sz w:val="20"/>
          <w:szCs w:val="20"/>
          <w:lang w:val="en-US"/>
        </w:rPr>
        <w:t>Sent:</w:t>
      </w:r>
      <w:r w:rsidRPr="00673B62">
        <w:rPr>
          <w:rFonts w:ascii="Tahoma" w:hAnsi="Tahoma" w:cs="Tahoma"/>
          <w:color w:val="000000" w:themeColor="text1"/>
          <w:sz w:val="20"/>
          <w:szCs w:val="20"/>
          <w:lang w:val="en-US"/>
        </w:rPr>
        <w:t xml:space="preserve"> 14 December 2018 14:01</w:t>
      </w:r>
      <w:r w:rsidRPr="00673B62">
        <w:rPr>
          <w:rFonts w:ascii="Tahoma" w:hAnsi="Tahoma" w:cs="Tahoma"/>
          <w:color w:val="000000" w:themeColor="text1"/>
          <w:sz w:val="20"/>
          <w:szCs w:val="20"/>
          <w:lang w:val="en-US"/>
        </w:rPr>
        <w:br/>
      </w:r>
      <w:r w:rsidRPr="00673B62">
        <w:rPr>
          <w:rFonts w:ascii="Tahoma" w:hAnsi="Tahoma" w:cs="Tahoma"/>
          <w:b/>
          <w:bCs/>
          <w:color w:val="000000" w:themeColor="text1"/>
          <w:sz w:val="20"/>
          <w:szCs w:val="20"/>
          <w:lang w:val="en-US"/>
        </w:rPr>
        <w:t>To:</w:t>
      </w:r>
      <w:r w:rsidRPr="00673B62">
        <w:rPr>
          <w:rFonts w:ascii="Tahoma" w:hAnsi="Tahoma" w:cs="Tahoma"/>
          <w:color w:val="000000" w:themeColor="text1"/>
          <w:sz w:val="20"/>
          <w:szCs w:val="20"/>
          <w:lang w:val="en-US"/>
        </w:rPr>
        <w:t xml:space="preserve"> Stuart, David</w:t>
      </w:r>
      <w:r w:rsidRPr="00673B62">
        <w:rPr>
          <w:rFonts w:ascii="Tahoma" w:hAnsi="Tahoma" w:cs="Tahoma"/>
          <w:color w:val="000000" w:themeColor="text1"/>
          <w:sz w:val="20"/>
          <w:szCs w:val="20"/>
          <w:lang w:val="en-US"/>
        </w:rPr>
        <w:br/>
      </w:r>
      <w:r w:rsidRPr="00673B62">
        <w:rPr>
          <w:rFonts w:ascii="Tahoma" w:hAnsi="Tahoma" w:cs="Tahoma"/>
          <w:b/>
          <w:bCs/>
          <w:color w:val="000000" w:themeColor="text1"/>
          <w:sz w:val="20"/>
          <w:szCs w:val="20"/>
          <w:lang w:val="en-US"/>
        </w:rPr>
        <w:t>Cc:</w:t>
      </w:r>
      <w:r w:rsidRPr="00673B62">
        <w:rPr>
          <w:rFonts w:ascii="Tahoma" w:hAnsi="Tahoma" w:cs="Tahoma"/>
          <w:color w:val="000000" w:themeColor="text1"/>
          <w:sz w:val="20"/>
          <w:szCs w:val="20"/>
          <w:lang w:val="en-US"/>
        </w:rPr>
        <w:t xml:space="preserve"> SW-Neighbourhood Planning</w:t>
      </w:r>
      <w:r w:rsidRPr="00673B62">
        <w:rPr>
          <w:rFonts w:ascii="Tahoma" w:hAnsi="Tahoma" w:cs="Tahoma"/>
          <w:color w:val="000000" w:themeColor="text1"/>
          <w:sz w:val="20"/>
          <w:szCs w:val="20"/>
          <w:lang w:val="en-US"/>
        </w:rPr>
        <w:br/>
      </w:r>
      <w:r w:rsidRPr="00673B62">
        <w:rPr>
          <w:rFonts w:ascii="Tahoma" w:hAnsi="Tahoma" w:cs="Tahoma"/>
          <w:b/>
          <w:bCs/>
          <w:color w:val="000000" w:themeColor="text1"/>
          <w:sz w:val="20"/>
          <w:szCs w:val="20"/>
          <w:lang w:val="en-US"/>
        </w:rPr>
        <w:t>Subject:</w:t>
      </w:r>
      <w:r w:rsidRPr="00673B62">
        <w:rPr>
          <w:rFonts w:ascii="Tahoma" w:hAnsi="Tahoma" w:cs="Tahoma"/>
          <w:color w:val="000000" w:themeColor="text1"/>
          <w:sz w:val="20"/>
          <w:szCs w:val="20"/>
          <w:lang w:val="en-US"/>
        </w:rPr>
        <w:t xml:space="preserve"> RE: Brixton </w:t>
      </w:r>
      <w:proofErr w:type="spellStart"/>
      <w:r w:rsidRPr="00673B62">
        <w:rPr>
          <w:rFonts w:ascii="Tahoma" w:hAnsi="Tahoma" w:cs="Tahoma"/>
          <w:color w:val="000000" w:themeColor="text1"/>
          <w:sz w:val="20"/>
          <w:szCs w:val="20"/>
          <w:lang w:val="en-US"/>
        </w:rPr>
        <w:t>Neighbourhood</w:t>
      </w:r>
      <w:proofErr w:type="spellEnd"/>
      <w:r w:rsidRPr="00673B62">
        <w:rPr>
          <w:rFonts w:ascii="Tahoma" w:hAnsi="Tahoma" w:cs="Tahoma"/>
          <w:color w:val="000000" w:themeColor="text1"/>
          <w:sz w:val="20"/>
          <w:szCs w:val="20"/>
          <w:lang w:val="en-US"/>
        </w:rPr>
        <w:t xml:space="preserve"> Plan SEA/HRA screening - error!</w:t>
      </w:r>
    </w:p>
    <w:p w:rsidR="00527457" w:rsidRPr="00673B62" w:rsidRDefault="00527457" w:rsidP="00527457">
      <w:pPr>
        <w:rPr>
          <w:rFonts w:ascii="Times New Roman" w:hAnsi="Times New Roman" w:cs="Times New Roman"/>
          <w:color w:val="000000" w:themeColor="text1"/>
          <w:sz w:val="24"/>
          <w:szCs w:val="24"/>
        </w:rPr>
      </w:pPr>
    </w:p>
    <w:p w:rsidR="00527457" w:rsidRPr="00673B62" w:rsidRDefault="00527457" w:rsidP="00527457">
      <w:pPr>
        <w:rPr>
          <w:color w:val="000000" w:themeColor="text1"/>
        </w:rPr>
      </w:pPr>
      <w:r w:rsidRPr="00673B62">
        <w:rPr>
          <w:rFonts w:ascii="Calibri" w:hAnsi="Calibri" w:cs="Calibri"/>
          <w:color w:val="000000" w:themeColor="text1"/>
        </w:rPr>
        <w:t>David…..Thank you for your reply below. I have consulted with Graham Lawrence our Conservation Officer whose reply I attach. On the basis of that I would be pleased if you could supply your final response…..Regards…Duncan</w:t>
      </w:r>
    </w:p>
    <w:p w:rsidR="00527457" w:rsidRPr="00673B62" w:rsidRDefault="00527457" w:rsidP="00527457">
      <w:pPr>
        <w:rPr>
          <w:color w:val="000000" w:themeColor="text1"/>
        </w:rPr>
      </w:pPr>
      <w:r w:rsidRPr="00673B62">
        <w:rPr>
          <w:rFonts w:ascii="Calibri" w:hAnsi="Calibri" w:cs="Calibri"/>
          <w:color w:val="000000" w:themeColor="text1"/>
        </w:rPr>
        <w:t> </w:t>
      </w:r>
    </w:p>
    <w:tbl>
      <w:tblPr>
        <w:tblW w:w="0" w:type="auto"/>
        <w:tblCellMar>
          <w:left w:w="0" w:type="dxa"/>
          <w:right w:w="0" w:type="dxa"/>
        </w:tblCellMar>
        <w:tblLook w:val="04A0" w:firstRow="1" w:lastRow="0" w:firstColumn="1" w:lastColumn="0" w:noHBand="0" w:noVBand="1"/>
      </w:tblPr>
      <w:tblGrid>
        <w:gridCol w:w="985"/>
        <w:gridCol w:w="2551"/>
        <w:gridCol w:w="992"/>
        <w:gridCol w:w="3261"/>
      </w:tblGrid>
      <w:tr w:rsidR="00527457" w:rsidRPr="00673B62" w:rsidTr="00527457">
        <w:tc>
          <w:tcPr>
            <w:tcW w:w="985" w:type="dxa"/>
            <w:tcMar>
              <w:top w:w="0" w:type="dxa"/>
              <w:left w:w="57" w:type="dxa"/>
              <w:bottom w:w="0" w:type="dxa"/>
              <w:right w:w="57" w:type="dxa"/>
            </w:tcMar>
            <w:vAlign w:val="center"/>
            <w:hideMark/>
          </w:tcPr>
          <w:p w:rsidR="00527457" w:rsidRPr="00673B62" w:rsidRDefault="00527457">
            <w:pPr>
              <w:rPr>
                <w:color w:val="000000" w:themeColor="text1"/>
              </w:rPr>
            </w:pPr>
          </w:p>
        </w:tc>
        <w:tc>
          <w:tcPr>
            <w:tcW w:w="2551" w:type="dxa"/>
            <w:tcMar>
              <w:top w:w="0" w:type="dxa"/>
              <w:left w:w="57" w:type="dxa"/>
              <w:bottom w:w="0" w:type="dxa"/>
              <w:right w:w="57" w:type="dxa"/>
            </w:tcMar>
            <w:vAlign w:val="center"/>
            <w:hideMark/>
          </w:tcPr>
          <w:p w:rsidR="00527457" w:rsidRPr="00673B62" w:rsidRDefault="00527457">
            <w:pPr>
              <w:rPr>
                <w:color w:val="000000" w:themeColor="text1"/>
              </w:rPr>
            </w:pPr>
          </w:p>
        </w:tc>
        <w:tc>
          <w:tcPr>
            <w:tcW w:w="992" w:type="dxa"/>
            <w:tcMar>
              <w:top w:w="0" w:type="dxa"/>
              <w:left w:w="57" w:type="dxa"/>
              <w:bottom w:w="0" w:type="dxa"/>
              <w:right w:w="57" w:type="dxa"/>
            </w:tcMar>
            <w:vAlign w:val="center"/>
            <w:hideMark/>
          </w:tcPr>
          <w:p w:rsidR="00527457" w:rsidRPr="00673B62" w:rsidRDefault="00527457">
            <w:pPr>
              <w:rPr>
                <w:color w:val="000000" w:themeColor="text1"/>
                <w:sz w:val="24"/>
                <w:szCs w:val="24"/>
              </w:rPr>
            </w:pPr>
          </w:p>
        </w:tc>
        <w:tc>
          <w:tcPr>
            <w:tcW w:w="3261" w:type="dxa"/>
            <w:tcMar>
              <w:top w:w="0" w:type="dxa"/>
              <w:left w:w="57" w:type="dxa"/>
              <w:bottom w:w="0" w:type="dxa"/>
              <w:right w:w="57" w:type="dxa"/>
            </w:tcMar>
            <w:vAlign w:val="center"/>
            <w:hideMark/>
          </w:tcPr>
          <w:p w:rsidR="00527457" w:rsidRPr="00673B62" w:rsidRDefault="00527457">
            <w:pPr>
              <w:rPr>
                <w:color w:val="000000" w:themeColor="text1"/>
              </w:rPr>
            </w:pPr>
          </w:p>
        </w:tc>
      </w:tr>
    </w:tbl>
    <w:p w:rsidR="00527457" w:rsidRPr="00673B62" w:rsidRDefault="00527457" w:rsidP="00527457">
      <w:pPr>
        <w:rPr>
          <w:color w:val="000000" w:themeColor="text1"/>
          <w:sz w:val="24"/>
          <w:szCs w:val="24"/>
        </w:rPr>
      </w:pPr>
      <w:r w:rsidRPr="00673B62">
        <w:rPr>
          <w:rFonts w:ascii="Calibri" w:hAnsi="Calibri" w:cs="Calibri"/>
          <w:color w:val="000000" w:themeColor="text1"/>
        </w:rPr>
        <w:t> </w:t>
      </w:r>
    </w:p>
    <w:p w:rsidR="00527457" w:rsidRDefault="00527457" w:rsidP="00527457">
      <w:r>
        <w:rPr>
          <w:rFonts w:ascii="Calibri" w:hAnsi="Calibri" w:cs="Calibri"/>
          <w:color w:val="1F497D"/>
        </w:rPr>
        <w:t> </w:t>
      </w:r>
    </w:p>
    <w:p w:rsidR="00527457" w:rsidRDefault="00527457" w:rsidP="00527457">
      <w:pPr>
        <w:outlineLvl w:val="0"/>
      </w:pPr>
      <w:r>
        <w:rPr>
          <w:rFonts w:ascii="Calibri" w:hAnsi="Calibri" w:cs="Calibri"/>
          <w:b/>
          <w:bCs/>
          <w:lang w:val="en-US"/>
        </w:rPr>
        <w:t>From:</w:t>
      </w:r>
      <w:r>
        <w:rPr>
          <w:rFonts w:ascii="Calibri" w:hAnsi="Calibri" w:cs="Calibri"/>
          <w:lang w:val="en-US"/>
        </w:rPr>
        <w:t xml:space="preserve"> Stuart, David [</w:t>
      </w:r>
      <w:hyperlink r:id="rId11" w:history="1">
        <w:r>
          <w:rPr>
            <w:rStyle w:val="Hyperlink"/>
            <w:rFonts w:ascii="Calibri" w:hAnsi="Calibri" w:cs="Calibri"/>
            <w:lang w:val="en-US"/>
          </w:rPr>
          <w:t>mailto:David.Stuart@HistoricEngland.org.uk</w:t>
        </w:r>
      </w:hyperlink>
      <w:r>
        <w:rPr>
          <w:rFonts w:ascii="Calibri" w:hAnsi="Calibri" w:cs="Calibri"/>
          <w:lang w:val="en-US"/>
        </w:rPr>
        <w:t xml:space="preserve">] </w:t>
      </w:r>
      <w:r>
        <w:rPr>
          <w:rFonts w:ascii="Calibri" w:hAnsi="Calibri" w:cs="Calibri"/>
          <w:lang w:val="en-US"/>
        </w:rPr>
        <w:br/>
      </w:r>
      <w:r>
        <w:rPr>
          <w:rFonts w:ascii="Calibri" w:hAnsi="Calibri" w:cs="Calibri"/>
          <w:b/>
          <w:bCs/>
          <w:lang w:val="en-US"/>
        </w:rPr>
        <w:t>Sent:</w:t>
      </w:r>
      <w:r>
        <w:rPr>
          <w:rFonts w:ascii="Calibri" w:hAnsi="Calibri" w:cs="Calibri"/>
          <w:lang w:val="en-US"/>
        </w:rPr>
        <w:t xml:space="preserve"> 05 December 2018 10:30</w:t>
      </w:r>
      <w:r>
        <w:rPr>
          <w:rFonts w:ascii="Calibri" w:hAnsi="Calibri" w:cs="Calibri"/>
          <w:lang w:val="en-US"/>
        </w:rPr>
        <w:br/>
      </w:r>
      <w:r>
        <w:rPr>
          <w:rFonts w:ascii="Calibri" w:hAnsi="Calibri" w:cs="Calibri"/>
          <w:b/>
          <w:bCs/>
          <w:lang w:val="en-US"/>
        </w:rPr>
        <w:lastRenderedPageBreak/>
        <w:t>To:</w:t>
      </w:r>
      <w:r>
        <w:rPr>
          <w:rFonts w:ascii="Calibri" w:hAnsi="Calibri" w:cs="Calibri"/>
          <w:lang w:val="en-US"/>
        </w:rPr>
        <w:t xml:space="preserve"> SW-Neighbourhood Planning &lt;</w:t>
      </w:r>
      <w:hyperlink r:id="rId12" w:history="1">
        <w:r>
          <w:rPr>
            <w:rStyle w:val="Hyperlink"/>
            <w:rFonts w:ascii="Calibri" w:hAnsi="Calibri" w:cs="Calibri"/>
            <w:lang w:val="en-US"/>
          </w:rPr>
          <w:t>NeighbourhoodPlan@swdevon.gov.uk</w:t>
        </w:r>
      </w:hyperlink>
      <w:r>
        <w:rPr>
          <w:rFonts w:ascii="Calibri" w:hAnsi="Calibri" w:cs="Calibri"/>
          <w:lang w:val="en-US"/>
        </w:rPr>
        <w:t>&gt;</w:t>
      </w:r>
      <w:r>
        <w:rPr>
          <w:rFonts w:ascii="Calibri" w:hAnsi="Calibri" w:cs="Calibri"/>
          <w:lang w:val="en-US"/>
        </w:rPr>
        <w:br/>
      </w:r>
      <w:r>
        <w:rPr>
          <w:rFonts w:ascii="Calibri" w:hAnsi="Calibri" w:cs="Calibri"/>
          <w:b/>
          <w:bCs/>
          <w:lang w:val="en-US"/>
        </w:rPr>
        <w:t>Subject:</w:t>
      </w:r>
      <w:r>
        <w:rPr>
          <w:rFonts w:ascii="Calibri" w:hAnsi="Calibri" w:cs="Calibri"/>
          <w:lang w:val="en-US"/>
        </w:rPr>
        <w:t xml:space="preserve"> Brixton </w:t>
      </w:r>
      <w:proofErr w:type="spellStart"/>
      <w:r>
        <w:rPr>
          <w:rFonts w:ascii="Calibri" w:hAnsi="Calibri" w:cs="Calibri"/>
          <w:lang w:val="en-US"/>
        </w:rPr>
        <w:t>Neighbourhood</w:t>
      </w:r>
      <w:proofErr w:type="spellEnd"/>
      <w:r>
        <w:rPr>
          <w:rFonts w:ascii="Calibri" w:hAnsi="Calibri" w:cs="Calibri"/>
          <w:lang w:val="en-US"/>
        </w:rPr>
        <w:t xml:space="preserve"> Plan SEA/HRA screening - error!</w:t>
      </w:r>
    </w:p>
    <w:p w:rsidR="00527457" w:rsidRDefault="00527457" w:rsidP="00527457">
      <w:r>
        <w:t> </w:t>
      </w:r>
    </w:p>
    <w:p w:rsidR="00527457" w:rsidRDefault="00527457" w:rsidP="00527457">
      <w:r>
        <w:rPr>
          <w:rFonts w:ascii="Arial" w:hAnsi="Arial" w:cs="Arial"/>
          <w:color w:val="1F497D"/>
        </w:rPr>
        <w:t>Dear Sarah</w:t>
      </w:r>
    </w:p>
    <w:p w:rsidR="00527457" w:rsidRDefault="00527457" w:rsidP="00527457">
      <w:r>
        <w:rPr>
          <w:rFonts w:ascii="Arial" w:hAnsi="Arial" w:cs="Arial"/>
          <w:color w:val="1F497D"/>
        </w:rPr>
        <w:t> </w:t>
      </w:r>
    </w:p>
    <w:p w:rsidR="00527457" w:rsidRDefault="00527457" w:rsidP="00527457">
      <w:r>
        <w:rPr>
          <w:rFonts w:ascii="Arial" w:hAnsi="Arial" w:cs="Arial"/>
          <w:color w:val="1F497D"/>
        </w:rPr>
        <w:t xml:space="preserve">Many thanks for your re-consultation on the SEA </w:t>
      </w:r>
      <w:proofErr w:type="gramStart"/>
      <w:r>
        <w:rPr>
          <w:rFonts w:ascii="Arial" w:hAnsi="Arial" w:cs="Arial"/>
          <w:color w:val="1F497D"/>
        </w:rPr>
        <w:t>Screening</w:t>
      </w:r>
      <w:proofErr w:type="gramEnd"/>
      <w:r>
        <w:rPr>
          <w:rFonts w:ascii="Arial" w:hAnsi="Arial" w:cs="Arial"/>
          <w:color w:val="1F497D"/>
        </w:rPr>
        <w:t xml:space="preserve"> for the draft Brixton Neighbourhood Plan.</w:t>
      </w:r>
    </w:p>
    <w:p w:rsidR="00527457" w:rsidRDefault="00527457" w:rsidP="00527457">
      <w:r>
        <w:rPr>
          <w:rFonts w:ascii="Arial" w:hAnsi="Arial" w:cs="Arial"/>
          <w:color w:val="1F497D"/>
        </w:rPr>
        <w:t> </w:t>
      </w:r>
    </w:p>
    <w:p w:rsidR="00527457" w:rsidRDefault="00527457" w:rsidP="00527457">
      <w:r>
        <w:rPr>
          <w:rFonts w:ascii="Arial" w:hAnsi="Arial" w:cs="Arial"/>
          <w:color w:val="1F497D"/>
        </w:rPr>
        <w:t>In previous advice we highlighted that the absence of heritage evidence to substantiate policy Emp2 (which allocates an employment site) led us to agree with the view that a full SEA was required.</w:t>
      </w:r>
    </w:p>
    <w:p w:rsidR="00527457" w:rsidRDefault="00527457" w:rsidP="00527457">
      <w:r>
        <w:rPr>
          <w:rFonts w:ascii="Arial" w:hAnsi="Arial" w:cs="Arial"/>
          <w:color w:val="1F497D"/>
        </w:rPr>
        <w:t> </w:t>
      </w:r>
    </w:p>
    <w:p w:rsidR="00527457" w:rsidRDefault="00527457" w:rsidP="00527457">
      <w:r>
        <w:rPr>
          <w:rFonts w:ascii="Arial" w:hAnsi="Arial" w:cs="Arial"/>
          <w:color w:val="1F497D"/>
        </w:rPr>
        <w:t>We note from the latest (October 2018) version of the Plan that policy Emp2 appears to remain essentially unchanged.  We also note from the Plan’s appendices (pA28) covering responses to the Regulation 14 consultation that the community states that the nearest heritage asset is 0.3km from the site and as it is obscured by topography the conclusion is that there will be no harm to the setting of the listed building.</w:t>
      </w:r>
    </w:p>
    <w:p w:rsidR="00527457" w:rsidRDefault="00527457" w:rsidP="00527457">
      <w:r>
        <w:rPr>
          <w:rFonts w:ascii="Arial" w:hAnsi="Arial" w:cs="Arial"/>
          <w:color w:val="1F497D"/>
        </w:rPr>
        <w:t> </w:t>
      </w:r>
    </w:p>
    <w:p w:rsidR="00527457" w:rsidRDefault="00527457" w:rsidP="00527457">
      <w:r>
        <w:rPr>
          <w:rFonts w:ascii="Arial" w:hAnsi="Arial" w:cs="Arial"/>
          <w:color w:val="1F497D"/>
        </w:rPr>
        <w:t>We do not necessarily dispute this assertion but the absence of evidence and our own lack of local knowledge makes it difficult for us to confirm its veracity.  As a simple solution to this dilemma we would therefore recommend that your authority utilise its own conservation team to verify the community’s conclusion and if confirmed we would be happy to raise no objection to the view that an SEA is now not required.    </w:t>
      </w:r>
    </w:p>
    <w:p w:rsidR="00527457" w:rsidRDefault="00527457" w:rsidP="00527457">
      <w:r>
        <w:rPr>
          <w:rFonts w:ascii="Arial" w:hAnsi="Arial" w:cs="Arial"/>
          <w:color w:val="1F497D"/>
        </w:rPr>
        <w:t> </w:t>
      </w:r>
    </w:p>
    <w:p w:rsidR="00527457" w:rsidRDefault="00527457" w:rsidP="00527457">
      <w:r>
        <w:rPr>
          <w:rFonts w:ascii="Arial" w:hAnsi="Arial" w:cs="Arial"/>
          <w:color w:val="1F497D"/>
        </w:rPr>
        <w:t>Kind regards</w:t>
      </w:r>
    </w:p>
    <w:p w:rsidR="00527457" w:rsidRDefault="00527457" w:rsidP="00527457">
      <w:r>
        <w:rPr>
          <w:rFonts w:ascii="Arial" w:hAnsi="Arial" w:cs="Arial"/>
          <w:color w:val="1F497D"/>
        </w:rPr>
        <w:t> </w:t>
      </w:r>
    </w:p>
    <w:p w:rsidR="00527457" w:rsidRDefault="00527457" w:rsidP="00527457">
      <w:r>
        <w:rPr>
          <w:rFonts w:ascii="Arial" w:hAnsi="Arial" w:cs="Arial"/>
          <w:color w:val="1F497D"/>
        </w:rPr>
        <w:t>David</w:t>
      </w:r>
    </w:p>
    <w:p w:rsidR="00527457" w:rsidRDefault="00527457" w:rsidP="00527457">
      <w:r>
        <w:rPr>
          <w:rFonts w:ascii="Arial" w:hAnsi="Arial" w:cs="Arial"/>
          <w:color w:val="1F497D"/>
        </w:rPr>
        <w:t> </w:t>
      </w:r>
    </w:p>
    <w:p w:rsidR="00527457" w:rsidRDefault="00527457" w:rsidP="00527457">
      <w:r>
        <w:rPr>
          <w:rFonts w:ascii="Arial" w:hAnsi="Arial" w:cs="Arial"/>
          <w:color w:val="1F497D"/>
        </w:rPr>
        <w:t>David Stuart | Historic Places Adviser South West</w:t>
      </w:r>
    </w:p>
    <w:p w:rsidR="00527457" w:rsidRDefault="00527457" w:rsidP="00527457">
      <w:r>
        <w:rPr>
          <w:rFonts w:ascii="Arial" w:hAnsi="Arial" w:cs="Arial"/>
          <w:color w:val="1F497D"/>
        </w:rPr>
        <w:t>Direct Line: 0117 975 0680 | Mobile: 0797 924 0316</w:t>
      </w:r>
    </w:p>
    <w:p w:rsidR="00527457" w:rsidRDefault="00527457" w:rsidP="00527457">
      <w:r>
        <w:rPr>
          <w:rFonts w:ascii="Arial" w:hAnsi="Arial" w:cs="Arial"/>
          <w:color w:val="1F497D"/>
        </w:rPr>
        <w:t> </w:t>
      </w:r>
    </w:p>
    <w:p w:rsidR="00527457" w:rsidRDefault="00527457" w:rsidP="00527457">
      <w:r>
        <w:rPr>
          <w:rFonts w:ascii="Arial" w:hAnsi="Arial" w:cs="Arial"/>
          <w:color w:val="1F497D"/>
        </w:rPr>
        <w:t>Historic England | 29 Queen Square | Bristol | BS1 4ND</w:t>
      </w:r>
    </w:p>
    <w:p w:rsidR="00527457" w:rsidRDefault="00527457" w:rsidP="00527457">
      <w:r>
        <w:rPr>
          <w:rFonts w:ascii="Arial" w:hAnsi="Arial" w:cs="Arial"/>
          <w:color w:val="1F497D"/>
        </w:rPr>
        <w:t> </w:t>
      </w:r>
    </w:p>
    <w:tbl>
      <w:tblPr>
        <w:tblW w:w="0" w:type="auto"/>
        <w:tblCellMar>
          <w:left w:w="0" w:type="dxa"/>
          <w:right w:w="0" w:type="dxa"/>
        </w:tblCellMar>
        <w:tblLook w:val="04A0" w:firstRow="1" w:lastRow="0" w:firstColumn="1" w:lastColumn="0" w:noHBand="0" w:noVBand="1"/>
      </w:tblPr>
      <w:tblGrid>
        <w:gridCol w:w="6"/>
      </w:tblGrid>
      <w:tr w:rsidR="00527457" w:rsidTr="00527457">
        <w:tc>
          <w:tcPr>
            <w:tcW w:w="0" w:type="auto"/>
            <w:vAlign w:val="center"/>
            <w:hideMark/>
          </w:tcPr>
          <w:p w:rsidR="00527457" w:rsidRDefault="00527457"/>
        </w:tc>
      </w:tr>
    </w:tbl>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10466"/>
      </w:tblGrid>
      <w:tr w:rsidR="00527457" w:rsidTr="00527457">
        <w:tc>
          <w:tcPr>
            <w:tcW w:w="0" w:type="auto"/>
            <w:vAlign w:val="center"/>
            <w:hideMark/>
          </w:tcPr>
          <w:p w:rsidR="00527457" w:rsidRDefault="00527457">
            <w:pPr>
              <w:rPr>
                <w:rFonts w:eastAsia="Times New Roman"/>
                <w:sz w:val="24"/>
                <w:szCs w:val="24"/>
              </w:rPr>
            </w:pPr>
          </w:p>
        </w:tc>
      </w:tr>
    </w:tbl>
    <w:p w:rsidR="00527457" w:rsidRDefault="00527457" w:rsidP="00527457">
      <w:pPr>
        <w:rPr>
          <w:sz w:val="24"/>
          <w:szCs w:val="24"/>
        </w:rPr>
      </w:pPr>
      <w:r>
        <w:t> </w:t>
      </w:r>
    </w:p>
    <w:tbl>
      <w:tblPr>
        <w:tblW w:w="10500" w:type="dxa"/>
        <w:tblCellMar>
          <w:left w:w="0" w:type="dxa"/>
          <w:right w:w="0" w:type="dxa"/>
        </w:tblCellMar>
        <w:tblLook w:val="04A0" w:firstRow="1" w:lastRow="0" w:firstColumn="1" w:lastColumn="0" w:noHBand="0" w:noVBand="1"/>
      </w:tblPr>
      <w:tblGrid>
        <w:gridCol w:w="10500"/>
      </w:tblGrid>
      <w:tr w:rsidR="00527457" w:rsidTr="00527457">
        <w:tc>
          <w:tcPr>
            <w:tcW w:w="0" w:type="auto"/>
            <w:vAlign w:val="center"/>
            <w:hideMark/>
          </w:tcPr>
          <w:p w:rsidR="00527457" w:rsidRDefault="00527457"/>
        </w:tc>
      </w:tr>
    </w:tbl>
    <w:p w:rsidR="00673B62" w:rsidRPr="00527457" w:rsidRDefault="00673B62" w:rsidP="00673B62">
      <w:pPr>
        <w:rPr>
          <w:rFonts w:ascii="Arial" w:hAnsi="Arial" w:cs="Arial"/>
          <w:color w:val="000000" w:themeColor="text1"/>
        </w:rPr>
      </w:pPr>
      <w:r w:rsidRPr="00527457">
        <w:rPr>
          <w:rFonts w:ascii="Arial" w:hAnsi="Arial" w:cs="Arial"/>
          <w:color w:val="000000" w:themeColor="text1"/>
        </w:rPr>
        <w:t>NATURAL ENGLAND</w:t>
      </w:r>
    </w:p>
    <w:p w:rsidR="00673B62" w:rsidRPr="00527457" w:rsidRDefault="00673B62" w:rsidP="00673B62">
      <w:pPr>
        <w:rPr>
          <w:rFonts w:ascii="Arial" w:hAnsi="Arial" w:cs="Arial"/>
          <w:color w:val="000000" w:themeColor="text1"/>
        </w:rPr>
      </w:pPr>
      <w:r w:rsidRPr="00527457">
        <w:rPr>
          <w:rFonts w:ascii="Arial" w:hAnsi="Arial" w:cs="Arial"/>
          <w:color w:val="000000" w:themeColor="text1"/>
        </w:rPr>
        <w:t>Duncan,</w:t>
      </w:r>
    </w:p>
    <w:p w:rsidR="00673B62" w:rsidRPr="00527457" w:rsidRDefault="00673B62" w:rsidP="00673B62">
      <w:pPr>
        <w:rPr>
          <w:rFonts w:ascii="Arial" w:hAnsi="Arial" w:cs="Arial"/>
          <w:color w:val="000000" w:themeColor="text1"/>
        </w:rPr>
      </w:pPr>
      <w:r w:rsidRPr="00527457">
        <w:rPr>
          <w:rFonts w:ascii="Arial" w:hAnsi="Arial" w:cs="Arial"/>
          <w:color w:val="000000" w:themeColor="text1"/>
        </w:rPr>
        <w:t xml:space="preserve">Thanks for the reminder. I have reviewed the SEA/ HRA screening and confirm that Natural England agrees with the amendments you have made and your conclusions. It would be worth referencing the </w:t>
      </w:r>
      <w:r w:rsidRPr="00527457">
        <w:rPr>
          <w:rFonts w:ascii="Arial" w:hAnsi="Arial" w:cs="Arial"/>
          <w:color w:val="000000" w:themeColor="text1"/>
        </w:rPr>
        <w:lastRenderedPageBreak/>
        <w:t>separate Appropriate Assessment document at the end of the HRA screening – or including the AA at the end of the HRA screening (following on) which is a usual approach. However, I we do not need to be consulted again.</w:t>
      </w:r>
    </w:p>
    <w:p w:rsidR="00673B62" w:rsidRPr="00527457" w:rsidRDefault="00673B62" w:rsidP="00673B62">
      <w:pPr>
        <w:rPr>
          <w:rFonts w:ascii="Arial" w:hAnsi="Arial" w:cs="Arial"/>
          <w:color w:val="000000" w:themeColor="text1"/>
        </w:rPr>
      </w:pPr>
    </w:p>
    <w:p w:rsidR="00673B62" w:rsidRPr="00527457" w:rsidRDefault="00673B62" w:rsidP="00673B62">
      <w:pPr>
        <w:rPr>
          <w:rFonts w:ascii="Arial" w:hAnsi="Arial" w:cs="Arial"/>
          <w:color w:val="000000" w:themeColor="text1"/>
        </w:rPr>
      </w:pPr>
      <w:r w:rsidRPr="00527457">
        <w:rPr>
          <w:rFonts w:ascii="Arial" w:hAnsi="Arial" w:cs="Arial"/>
          <w:color w:val="000000" w:themeColor="text1"/>
        </w:rPr>
        <w:t>Kind regards,</w:t>
      </w:r>
    </w:p>
    <w:p w:rsidR="00673B62" w:rsidRPr="00527457" w:rsidRDefault="00673B62" w:rsidP="00673B62">
      <w:pPr>
        <w:rPr>
          <w:rFonts w:ascii="Arial" w:hAnsi="Arial" w:cs="Arial"/>
          <w:color w:val="000000" w:themeColor="text1"/>
        </w:rPr>
      </w:pPr>
      <w:r w:rsidRPr="00527457">
        <w:rPr>
          <w:rFonts w:ascii="Arial" w:hAnsi="Arial" w:cs="Arial"/>
          <w:color w:val="000000" w:themeColor="text1"/>
        </w:rPr>
        <w:t>Moira</w:t>
      </w:r>
    </w:p>
    <w:p w:rsidR="00527457" w:rsidRDefault="00527457" w:rsidP="00527457">
      <w:pPr>
        <w:spacing w:after="240"/>
        <w:rPr>
          <w:sz w:val="24"/>
          <w:szCs w:val="24"/>
        </w:rPr>
      </w:pPr>
    </w:p>
    <w:p w:rsidR="00527457" w:rsidRDefault="00527457" w:rsidP="00527457">
      <w:r>
        <w:rPr>
          <w:rFonts w:ascii="Calibri" w:hAnsi="Calibri" w:cs="Calibri"/>
          <w:color w:val="1F497D"/>
        </w:rPr>
        <w:t> </w:t>
      </w:r>
    </w:p>
    <w:p w:rsidR="00527457" w:rsidRDefault="00527457" w:rsidP="00527457">
      <w:r>
        <w:rPr>
          <w:rFonts w:ascii="Calibri" w:hAnsi="Calibri" w:cs="Calibri"/>
          <w:color w:val="1F497D"/>
        </w:rPr>
        <w:t> </w:t>
      </w:r>
    </w:p>
    <w:p w:rsidR="00527457" w:rsidRDefault="00527457" w:rsidP="00527457">
      <w:r>
        <w:rPr>
          <w:rFonts w:ascii="Calibri" w:hAnsi="Calibri" w:cs="Calibri"/>
          <w:color w:val="1F497D"/>
        </w:rPr>
        <w:t> </w:t>
      </w:r>
    </w:p>
    <w:p w:rsidR="00527457" w:rsidRDefault="00527457" w:rsidP="00527457">
      <w:pPr>
        <w:spacing w:after="240"/>
      </w:pPr>
    </w:p>
    <w:p w:rsidR="00527457" w:rsidRDefault="00527457" w:rsidP="00527457">
      <w:pPr>
        <w:rPr>
          <w:rFonts w:ascii="Arial" w:hAnsi="Arial" w:cs="Arial"/>
          <w:color w:val="44546A"/>
        </w:rPr>
      </w:pPr>
    </w:p>
    <w:p w:rsidR="00527457" w:rsidRDefault="00527457" w:rsidP="00527457">
      <w:pPr>
        <w:rPr>
          <w:rFonts w:ascii="Arial" w:hAnsi="Arial" w:cs="Arial"/>
          <w:color w:val="44546A"/>
        </w:rPr>
      </w:pPr>
    </w:p>
    <w:p w:rsidR="00A15EEA" w:rsidRDefault="006A143E" w:rsidP="006A143E">
      <w:pPr>
        <w:spacing w:after="0" w:line="0" w:lineRule="atLeast"/>
        <w:rPr>
          <w:rFonts w:eastAsia="Gill Sans MT" w:cs="Calibri"/>
          <w:sz w:val="36"/>
          <w:szCs w:val="36"/>
        </w:rPr>
      </w:pPr>
      <w:bookmarkStart w:id="2" w:name="page2"/>
      <w:bookmarkEnd w:id="2"/>
      <w:r w:rsidRPr="00A15EEA">
        <w:rPr>
          <w:rFonts w:eastAsia="Gill Sans MT" w:cs="Calibri"/>
          <w:sz w:val="36"/>
          <w:szCs w:val="36"/>
        </w:rPr>
        <w:t>Appendix 1</w:t>
      </w:r>
    </w:p>
    <w:p w:rsidR="006A143E" w:rsidRPr="00A15EEA" w:rsidRDefault="00C706D9" w:rsidP="006A143E">
      <w:pPr>
        <w:spacing w:after="0" w:line="0" w:lineRule="atLeast"/>
        <w:rPr>
          <w:rFonts w:eastAsia="Gill Sans MT" w:cs="Calibri"/>
          <w:sz w:val="28"/>
          <w:szCs w:val="28"/>
        </w:rPr>
      </w:pPr>
      <w:r>
        <w:rPr>
          <w:rFonts w:eastAsia="Arial" w:cs="Calibri"/>
          <w:b/>
          <w:sz w:val="28"/>
          <w:szCs w:val="28"/>
        </w:rPr>
        <w:t>Brixton</w:t>
      </w:r>
      <w:r w:rsidR="006A143E" w:rsidRPr="00A15EEA">
        <w:rPr>
          <w:rFonts w:eastAsia="Arial" w:cs="Calibri"/>
          <w:b/>
          <w:sz w:val="28"/>
          <w:szCs w:val="28"/>
        </w:rPr>
        <w:t xml:space="preserve"> Neighbourhood Plan</w:t>
      </w:r>
    </w:p>
    <w:p w:rsidR="006A143E" w:rsidRPr="006A143E" w:rsidRDefault="006A143E" w:rsidP="006A143E">
      <w:pPr>
        <w:spacing w:after="0" w:line="0" w:lineRule="atLeast"/>
        <w:rPr>
          <w:rFonts w:eastAsia="Arial" w:cs="Calibri"/>
          <w:b/>
          <w:sz w:val="24"/>
        </w:rPr>
      </w:pPr>
      <w:r w:rsidRPr="00A15EEA">
        <w:rPr>
          <w:rFonts w:eastAsia="Arial" w:cs="Calibri"/>
          <w:b/>
          <w:sz w:val="28"/>
          <w:szCs w:val="28"/>
        </w:rPr>
        <w:t>Strategic Environmental Assessment Screening Opinion</w:t>
      </w:r>
    </w:p>
    <w:p w:rsidR="00A15EEA" w:rsidRDefault="00A15EEA" w:rsidP="006A143E">
      <w:pPr>
        <w:spacing w:after="0" w:line="0" w:lineRule="atLeast"/>
        <w:rPr>
          <w:rFonts w:eastAsia="Arial" w:cs="Calibri"/>
          <w:sz w:val="24"/>
        </w:rPr>
      </w:pPr>
    </w:p>
    <w:p w:rsidR="006A143E" w:rsidRPr="00A15EEA" w:rsidRDefault="006A143E" w:rsidP="006A143E">
      <w:pPr>
        <w:spacing w:after="0" w:line="0" w:lineRule="atLeast"/>
        <w:rPr>
          <w:rFonts w:eastAsia="Arial" w:cs="Calibri"/>
          <w:b/>
          <w:sz w:val="24"/>
        </w:rPr>
      </w:pPr>
      <w:r w:rsidRPr="00A15EEA">
        <w:rPr>
          <w:rFonts w:eastAsia="Arial" w:cs="Calibri"/>
          <w:b/>
          <w:sz w:val="24"/>
        </w:rPr>
        <w:t>1.1 - Strategic Environmental Assessment (SEA) Process</w:t>
      </w:r>
    </w:p>
    <w:p w:rsidR="006A143E" w:rsidRPr="00EB08BA" w:rsidRDefault="006A143E" w:rsidP="006A143E">
      <w:pPr>
        <w:spacing w:after="0" w:line="274" w:lineRule="auto"/>
        <w:ind w:right="20"/>
        <w:jc w:val="both"/>
        <w:rPr>
          <w:rFonts w:eastAsia="Arial" w:cs="Calibri"/>
          <w:sz w:val="24"/>
        </w:rPr>
      </w:pPr>
      <w:r w:rsidRPr="00EB08BA">
        <w:rPr>
          <w:rFonts w:eastAsia="Arial" w:cs="Calibri"/>
          <w:sz w:val="24"/>
        </w:rPr>
        <w:t>The need for environmental assessment of plans and programmes is set out in the EU Directive 2001/42/EC, this was transposed into English law by the Environmental Assessment of Plans and Programmes Regulations 2004 or SEA Regulations. The Localism Act 2011 requires neighbourhood plans to comply with EU legislation, although not all neighbourhood plans will require full environmental assessment, depending on what they propose and what effect this might have on the environment.</w:t>
      </w:r>
    </w:p>
    <w:p w:rsidR="006A143E" w:rsidRPr="00EB08BA" w:rsidRDefault="006A143E" w:rsidP="006A143E">
      <w:pPr>
        <w:spacing w:after="0" w:line="274" w:lineRule="auto"/>
        <w:ind w:right="20"/>
        <w:jc w:val="both"/>
        <w:rPr>
          <w:rFonts w:eastAsia="Arial" w:cs="Calibri"/>
          <w:sz w:val="24"/>
        </w:rPr>
      </w:pPr>
    </w:p>
    <w:p w:rsidR="006A143E" w:rsidRPr="00EB08BA" w:rsidRDefault="006A143E" w:rsidP="006A143E">
      <w:pPr>
        <w:spacing w:after="0" w:line="274" w:lineRule="auto"/>
        <w:ind w:right="20"/>
        <w:jc w:val="both"/>
        <w:rPr>
          <w:rFonts w:eastAsia="Arial" w:cs="Calibri"/>
          <w:sz w:val="24"/>
        </w:rPr>
      </w:pPr>
      <w:r w:rsidRPr="00EB08BA">
        <w:rPr>
          <w:rFonts w:eastAsia="Arial" w:cs="Calibri"/>
          <w:sz w:val="24"/>
        </w:rPr>
        <w:t>The Neighbourhood Planning Regulations (General) 2012 as amended in January 2015 require qualifying bodies  to submit to the LPA with their neighbourhood plan either a SEA report or a statement of reasons as to why this has not been necessary (Regulation 15(1)e). The latter will only be appropriate where the neighbourhood plan has been assessed using the criteria referred to in Regulation 9 (1) of the Environmental Assessment of Plans and Programmes Regulations 2004; and where this assessment has shown that the neighbourhood plan is plan proposal is unlikely to have significant environmental effects.</w:t>
      </w:r>
      <w:r>
        <w:rPr>
          <w:rFonts w:ascii="Times New Roman" w:hAnsi="Times New Roman" w:cs="Times New Roman"/>
          <w:color w:val="000066"/>
          <w:sz w:val="19"/>
          <w:szCs w:val="19"/>
        </w:rPr>
        <w:t xml:space="preserve"> </w:t>
      </w:r>
      <w:r w:rsidRPr="00EB08BA">
        <w:rPr>
          <w:rFonts w:eastAsia="Arial" w:cs="Calibri"/>
          <w:sz w:val="24"/>
        </w:rPr>
        <w:t>The ‘Regulation 9’ criteria are set out in Schedule 1 as follows:</w:t>
      </w:r>
    </w:p>
    <w:p w:rsidR="006A143E" w:rsidRPr="00EB08BA" w:rsidRDefault="006A143E" w:rsidP="006A143E">
      <w:pPr>
        <w:spacing w:after="0" w:line="274" w:lineRule="auto"/>
        <w:ind w:right="20"/>
        <w:jc w:val="both"/>
        <w:rPr>
          <w:rFonts w:eastAsia="Arial" w:cs="Calibri"/>
          <w:sz w:val="24"/>
        </w:rPr>
      </w:pPr>
    </w:p>
    <w:p w:rsidR="006A143E" w:rsidRPr="00EB08BA" w:rsidRDefault="006A143E" w:rsidP="006A143E">
      <w:pPr>
        <w:spacing w:after="0" w:line="274" w:lineRule="auto"/>
        <w:ind w:right="20"/>
        <w:jc w:val="both"/>
        <w:rPr>
          <w:rFonts w:eastAsia="Arial" w:cs="Calibri"/>
        </w:rPr>
      </w:pPr>
      <w:r w:rsidRPr="00EB08BA">
        <w:rPr>
          <w:rFonts w:eastAsia="Arial" w:cs="Calibri"/>
        </w:rPr>
        <w:t xml:space="preserve">1. The characteristics of plans and programmes, having regard, in particular, to— </w:t>
      </w:r>
    </w:p>
    <w:p w:rsidR="006A143E" w:rsidRPr="00EB08BA" w:rsidRDefault="006A143E" w:rsidP="006A143E">
      <w:pPr>
        <w:spacing w:after="0" w:line="274" w:lineRule="auto"/>
        <w:ind w:left="720" w:right="20"/>
        <w:jc w:val="both"/>
        <w:rPr>
          <w:rFonts w:eastAsia="Arial" w:cs="Calibri"/>
        </w:rPr>
      </w:pPr>
      <w:r w:rsidRPr="00EB08BA">
        <w:rPr>
          <w:rFonts w:eastAsia="Arial" w:cs="Calibri"/>
        </w:rPr>
        <w:t xml:space="preserve">(a) the degree to which the plan or programme sets a framework for projects and other activities, either with regard to the location, nature, size and operating conditions or by allocating resources; </w:t>
      </w:r>
    </w:p>
    <w:p w:rsidR="006A143E" w:rsidRPr="00EB08BA" w:rsidRDefault="006A143E" w:rsidP="006A143E">
      <w:pPr>
        <w:spacing w:after="0" w:line="274" w:lineRule="auto"/>
        <w:ind w:left="720" w:right="20"/>
        <w:jc w:val="both"/>
        <w:rPr>
          <w:rFonts w:eastAsia="Arial" w:cs="Calibri"/>
        </w:rPr>
      </w:pPr>
      <w:r w:rsidRPr="00EB08BA">
        <w:rPr>
          <w:rFonts w:eastAsia="Arial" w:cs="Calibri"/>
        </w:rPr>
        <w:t xml:space="preserve">(b) </w:t>
      </w:r>
      <w:proofErr w:type="gramStart"/>
      <w:r w:rsidRPr="00EB08BA">
        <w:rPr>
          <w:rFonts w:eastAsia="Arial" w:cs="Calibri"/>
        </w:rPr>
        <w:t>the</w:t>
      </w:r>
      <w:proofErr w:type="gramEnd"/>
      <w:r w:rsidRPr="00EB08BA">
        <w:rPr>
          <w:rFonts w:eastAsia="Arial" w:cs="Calibri"/>
        </w:rPr>
        <w:t xml:space="preserve"> degree to which the plan or programme influences other plans and programmes including those in a hierarchy; </w:t>
      </w:r>
    </w:p>
    <w:p w:rsidR="006A143E" w:rsidRPr="00EB08BA" w:rsidRDefault="006A143E" w:rsidP="006A143E">
      <w:pPr>
        <w:spacing w:after="0" w:line="274" w:lineRule="auto"/>
        <w:ind w:left="720" w:right="20"/>
        <w:jc w:val="both"/>
        <w:rPr>
          <w:rFonts w:eastAsia="Arial" w:cs="Calibri"/>
        </w:rPr>
      </w:pPr>
      <w:r w:rsidRPr="00EB08BA">
        <w:rPr>
          <w:rFonts w:eastAsia="Arial" w:cs="Calibri"/>
        </w:rPr>
        <w:t xml:space="preserve">(c) </w:t>
      </w:r>
      <w:proofErr w:type="gramStart"/>
      <w:r w:rsidRPr="00EB08BA">
        <w:rPr>
          <w:rFonts w:eastAsia="Arial" w:cs="Calibri"/>
        </w:rPr>
        <w:t>the</w:t>
      </w:r>
      <w:proofErr w:type="gramEnd"/>
      <w:r w:rsidRPr="00EB08BA">
        <w:rPr>
          <w:rFonts w:eastAsia="Arial" w:cs="Calibri"/>
        </w:rPr>
        <w:t xml:space="preserve"> relevance of the plan or programme for the integration of environmental considerations in particular with a view to promoting sustainable development; </w:t>
      </w:r>
    </w:p>
    <w:p w:rsidR="006A143E" w:rsidRPr="00EB08BA" w:rsidRDefault="006A143E" w:rsidP="006A143E">
      <w:pPr>
        <w:spacing w:after="0" w:line="274" w:lineRule="auto"/>
        <w:ind w:left="720" w:right="20"/>
        <w:jc w:val="both"/>
        <w:rPr>
          <w:rFonts w:eastAsia="Arial" w:cs="Calibri"/>
        </w:rPr>
      </w:pPr>
      <w:r w:rsidRPr="00EB08BA">
        <w:rPr>
          <w:rFonts w:eastAsia="Arial" w:cs="Calibri"/>
        </w:rPr>
        <w:t xml:space="preserve">(d) </w:t>
      </w:r>
      <w:proofErr w:type="gramStart"/>
      <w:r w:rsidRPr="00EB08BA">
        <w:rPr>
          <w:rFonts w:eastAsia="Arial" w:cs="Calibri"/>
        </w:rPr>
        <w:t>environmental</w:t>
      </w:r>
      <w:proofErr w:type="gramEnd"/>
      <w:r w:rsidRPr="00EB08BA">
        <w:rPr>
          <w:rFonts w:eastAsia="Arial" w:cs="Calibri"/>
        </w:rPr>
        <w:t xml:space="preserve"> problems relevant to the plan or programme; and </w:t>
      </w:r>
    </w:p>
    <w:p w:rsidR="006A143E" w:rsidRPr="00EB08BA" w:rsidRDefault="006A143E" w:rsidP="006A143E">
      <w:pPr>
        <w:spacing w:after="0" w:line="274" w:lineRule="auto"/>
        <w:ind w:left="720" w:right="20"/>
        <w:jc w:val="both"/>
        <w:rPr>
          <w:rFonts w:eastAsia="Arial" w:cs="Calibri"/>
        </w:rPr>
      </w:pPr>
      <w:r w:rsidRPr="00EB08BA">
        <w:rPr>
          <w:rFonts w:eastAsia="Arial" w:cs="Calibri"/>
        </w:rPr>
        <w:lastRenderedPageBreak/>
        <w:t xml:space="preserve">(e) </w:t>
      </w:r>
      <w:proofErr w:type="gramStart"/>
      <w:r w:rsidRPr="00EB08BA">
        <w:rPr>
          <w:rFonts w:eastAsia="Arial" w:cs="Calibri"/>
        </w:rPr>
        <w:t>the</w:t>
      </w:r>
      <w:proofErr w:type="gramEnd"/>
      <w:r w:rsidRPr="00EB08BA">
        <w:rPr>
          <w:rFonts w:eastAsia="Arial" w:cs="Calibri"/>
        </w:rPr>
        <w:t xml:space="preserve"> relevance of the plan or programme for the implementation of Community legislation on the environment (for example, plans and programmes linked to waste management or water protection). </w:t>
      </w:r>
    </w:p>
    <w:p w:rsidR="006A143E" w:rsidRPr="00EB08BA" w:rsidRDefault="006A143E" w:rsidP="006A143E">
      <w:pPr>
        <w:spacing w:after="0" w:line="274" w:lineRule="auto"/>
        <w:ind w:right="20"/>
        <w:jc w:val="both"/>
        <w:rPr>
          <w:rFonts w:eastAsia="Arial" w:cs="Calibri"/>
        </w:rPr>
      </w:pPr>
    </w:p>
    <w:p w:rsidR="006A143E" w:rsidRPr="00EB08BA" w:rsidRDefault="006A143E" w:rsidP="006A143E">
      <w:pPr>
        <w:spacing w:after="0" w:line="274" w:lineRule="auto"/>
        <w:ind w:right="20"/>
        <w:jc w:val="both"/>
        <w:rPr>
          <w:rFonts w:eastAsia="Arial" w:cs="Calibri"/>
        </w:rPr>
      </w:pPr>
      <w:r w:rsidRPr="00EB08BA">
        <w:rPr>
          <w:rFonts w:eastAsia="Arial" w:cs="Calibri"/>
        </w:rPr>
        <w:t xml:space="preserve">2. Characteristics of the effects and of the area likely to be affected, having regard, in particular, to— </w:t>
      </w:r>
    </w:p>
    <w:p w:rsidR="006A143E" w:rsidRPr="00EB08BA" w:rsidRDefault="006A143E" w:rsidP="006A143E">
      <w:pPr>
        <w:spacing w:after="0" w:line="274" w:lineRule="auto"/>
        <w:ind w:left="720" w:right="20"/>
        <w:jc w:val="both"/>
        <w:rPr>
          <w:rFonts w:eastAsia="Arial" w:cs="Calibri"/>
        </w:rPr>
      </w:pPr>
      <w:r w:rsidRPr="00EB08BA">
        <w:rPr>
          <w:rFonts w:eastAsia="Arial" w:cs="Calibri"/>
        </w:rPr>
        <w:t xml:space="preserve">(a) </w:t>
      </w:r>
      <w:proofErr w:type="gramStart"/>
      <w:r w:rsidRPr="00EB08BA">
        <w:rPr>
          <w:rFonts w:eastAsia="Arial" w:cs="Calibri"/>
        </w:rPr>
        <w:t>the</w:t>
      </w:r>
      <w:proofErr w:type="gramEnd"/>
      <w:r w:rsidRPr="00EB08BA">
        <w:rPr>
          <w:rFonts w:eastAsia="Arial" w:cs="Calibri"/>
        </w:rPr>
        <w:t xml:space="preserve"> probability, duration, frequency and reversibility of the effects; </w:t>
      </w:r>
    </w:p>
    <w:p w:rsidR="006A143E" w:rsidRPr="00EB08BA" w:rsidRDefault="006A143E" w:rsidP="006A143E">
      <w:pPr>
        <w:spacing w:after="0" w:line="274" w:lineRule="auto"/>
        <w:ind w:left="720" w:right="20"/>
        <w:jc w:val="both"/>
        <w:rPr>
          <w:rFonts w:eastAsia="Arial" w:cs="Calibri"/>
        </w:rPr>
      </w:pPr>
      <w:r w:rsidRPr="00EB08BA">
        <w:rPr>
          <w:rFonts w:eastAsia="Arial" w:cs="Calibri"/>
        </w:rPr>
        <w:t xml:space="preserve">(b) </w:t>
      </w:r>
      <w:proofErr w:type="gramStart"/>
      <w:r w:rsidRPr="00EB08BA">
        <w:rPr>
          <w:rFonts w:eastAsia="Arial" w:cs="Calibri"/>
        </w:rPr>
        <w:t>the</w:t>
      </w:r>
      <w:proofErr w:type="gramEnd"/>
      <w:r w:rsidRPr="00EB08BA">
        <w:rPr>
          <w:rFonts w:eastAsia="Arial" w:cs="Calibri"/>
        </w:rPr>
        <w:t xml:space="preserve"> cumulative nature of the effects;</w:t>
      </w:r>
    </w:p>
    <w:p w:rsidR="006A143E" w:rsidRPr="00EB08BA" w:rsidRDefault="006A143E" w:rsidP="006A143E">
      <w:pPr>
        <w:spacing w:after="0" w:line="274" w:lineRule="auto"/>
        <w:ind w:left="720" w:right="20"/>
        <w:jc w:val="both"/>
        <w:rPr>
          <w:rFonts w:eastAsia="Arial" w:cs="Calibri"/>
        </w:rPr>
      </w:pPr>
      <w:r w:rsidRPr="00EB08BA">
        <w:rPr>
          <w:rFonts w:eastAsia="Arial" w:cs="Calibri"/>
        </w:rPr>
        <w:t xml:space="preserve">(c) </w:t>
      </w:r>
      <w:proofErr w:type="gramStart"/>
      <w:r w:rsidRPr="00EB08BA">
        <w:rPr>
          <w:rFonts w:eastAsia="Arial" w:cs="Calibri"/>
        </w:rPr>
        <w:t>the</w:t>
      </w:r>
      <w:proofErr w:type="gramEnd"/>
      <w:r w:rsidRPr="00EB08BA">
        <w:rPr>
          <w:rFonts w:eastAsia="Arial" w:cs="Calibri"/>
        </w:rPr>
        <w:t xml:space="preserve"> transboundary nature of the effects; </w:t>
      </w:r>
    </w:p>
    <w:p w:rsidR="006A143E" w:rsidRPr="00EB08BA" w:rsidRDefault="006A143E" w:rsidP="006A143E">
      <w:pPr>
        <w:spacing w:after="0" w:line="274" w:lineRule="auto"/>
        <w:ind w:left="720" w:right="20"/>
        <w:jc w:val="both"/>
        <w:rPr>
          <w:rFonts w:eastAsia="Arial" w:cs="Calibri"/>
        </w:rPr>
      </w:pPr>
      <w:r w:rsidRPr="00EB08BA">
        <w:rPr>
          <w:rFonts w:eastAsia="Arial" w:cs="Calibri"/>
        </w:rPr>
        <w:t xml:space="preserve">(d) </w:t>
      </w:r>
      <w:proofErr w:type="gramStart"/>
      <w:r w:rsidRPr="00EB08BA">
        <w:rPr>
          <w:rFonts w:eastAsia="Arial" w:cs="Calibri"/>
        </w:rPr>
        <w:t>the</w:t>
      </w:r>
      <w:proofErr w:type="gramEnd"/>
      <w:r w:rsidRPr="00EB08BA">
        <w:rPr>
          <w:rFonts w:eastAsia="Arial" w:cs="Calibri"/>
        </w:rPr>
        <w:t xml:space="preserve"> risks to human health or the environment (for example, due to accidents); </w:t>
      </w:r>
    </w:p>
    <w:p w:rsidR="006A143E" w:rsidRPr="00EB08BA" w:rsidRDefault="006A143E" w:rsidP="006A143E">
      <w:pPr>
        <w:spacing w:after="0" w:line="274" w:lineRule="auto"/>
        <w:ind w:left="720" w:right="20"/>
        <w:jc w:val="both"/>
        <w:rPr>
          <w:rFonts w:eastAsia="Arial" w:cs="Calibri"/>
        </w:rPr>
      </w:pPr>
      <w:r w:rsidRPr="00EB08BA">
        <w:rPr>
          <w:rFonts w:eastAsia="Arial" w:cs="Calibri"/>
        </w:rPr>
        <w:t xml:space="preserve">(e) </w:t>
      </w:r>
      <w:proofErr w:type="gramStart"/>
      <w:r w:rsidRPr="00EB08BA">
        <w:rPr>
          <w:rFonts w:eastAsia="Arial" w:cs="Calibri"/>
        </w:rPr>
        <w:t>the</w:t>
      </w:r>
      <w:proofErr w:type="gramEnd"/>
      <w:r w:rsidRPr="00EB08BA">
        <w:rPr>
          <w:rFonts w:eastAsia="Arial" w:cs="Calibri"/>
        </w:rPr>
        <w:t xml:space="preserve"> magnitude and spatial extent of the effects (geographical area and size of the population likely to be affected); </w:t>
      </w:r>
    </w:p>
    <w:p w:rsidR="006A143E" w:rsidRPr="00EB08BA" w:rsidRDefault="006A143E" w:rsidP="006A143E">
      <w:pPr>
        <w:spacing w:after="0" w:line="274" w:lineRule="auto"/>
        <w:ind w:left="720" w:right="20"/>
        <w:jc w:val="both"/>
        <w:rPr>
          <w:rFonts w:eastAsia="Arial" w:cs="Calibri"/>
        </w:rPr>
      </w:pPr>
      <w:r w:rsidRPr="00EB08BA">
        <w:rPr>
          <w:rFonts w:eastAsia="Arial" w:cs="Calibri"/>
        </w:rPr>
        <w:t xml:space="preserve">(f) </w:t>
      </w:r>
      <w:proofErr w:type="gramStart"/>
      <w:r w:rsidRPr="00EB08BA">
        <w:rPr>
          <w:rFonts w:eastAsia="Arial" w:cs="Calibri"/>
        </w:rPr>
        <w:t>the</w:t>
      </w:r>
      <w:proofErr w:type="gramEnd"/>
      <w:r w:rsidRPr="00EB08BA">
        <w:rPr>
          <w:rFonts w:eastAsia="Arial" w:cs="Calibri"/>
        </w:rPr>
        <w:t xml:space="preserve"> value and vulnerability of the area likely to be affected due to— </w:t>
      </w:r>
    </w:p>
    <w:p w:rsidR="006A143E" w:rsidRPr="00EB08BA" w:rsidRDefault="006A143E" w:rsidP="006A143E">
      <w:pPr>
        <w:spacing w:after="0" w:line="274" w:lineRule="auto"/>
        <w:ind w:left="720" w:right="20" w:firstLine="720"/>
        <w:jc w:val="both"/>
        <w:rPr>
          <w:rFonts w:eastAsia="Arial" w:cs="Calibri"/>
        </w:rPr>
      </w:pPr>
      <w:r w:rsidRPr="00EB08BA">
        <w:rPr>
          <w:rFonts w:eastAsia="Arial" w:cs="Calibri"/>
        </w:rPr>
        <w:t xml:space="preserve">(i) </w:t>
      </w:r>
      <w:proofErr w:type="gramStart"/>
      <w:r w:rsidRPr="00EB08BA">
        <w:rPr>
          <w:rFonts w:eastAsia="Arial" w:cs="Calibri"/>
        </w:rPr>
        <w:t>special</w:t>
      </w:r>
      <w:proofErr w:type="gramEnd"/>
      <w:r w:rsidRPr="00EB08BA">
        <w:rPr>
          <w:rFonts w:eastAsia="Arial" w:cs="Calibri"/>
        </w:rPr>
        <w:t xml:space="preserve"> natural characteristics or cultural heritage; </w:t>
      </w:r>
    </w:p>
    <w:p w:rsidR="006A143E" w:rsidRPr="00EB08BA" w:rsidRDefault="006A143E" w:rsidP="006A143E">
      <w:pPr>
        <w:spacing w:after="0" w:line="274" w:lineRule="auto"/>
        <w:ind w:left="1440" w:right="20"/>
        <w:jc w:val="both"/>
        <w:rPr>
          <w:rFonts w:eastAsia="Arial" w:cs="Calibri"/>
        </w:rPr>
      </w:pPr>
      <w:r w:rsidRPr="00EB08BA">
        <w:rPr>
          <w:rFonts w:eastAsia="Arial" w:cs="Calibri"/>
        </w:rPr>
        <w:t xml:space="preserve">(ii) </w:t>
      </w:r>
      <w:proofErr w:type="gramStart"/>
      <w:r w:rsidRPr="00EB08BA">
        <w:rPr>
          <w:rFonts w:eastAsia="Arial" w:cs="Calibri"/>
        </w:rPr>
        <w:t>exceeded</w:t>
      </w:r>
      <w:proofErr w:type="gramEnd"/>
      <w:r w:rsidRPr="00EB08BA">
        <w:rPr>
          <w:rFonts w:eastAsia="Arial" w:cs="Calibri"/>
        </w:rPr>
        <w:t xml:space="preserve"> environmental quality standards or limit values; or </w:t>
      </w:r>
    </w:p>
    <w:p w:rsidR="006A143E" w:rsidRPr="00EB08BA" w:rsidRDefault="006A143E" w:rsidP="006A143E">
      <w:pPr>
        <w:spacing w:after="0" w:line="274" w:lineRule="auto"/>
        <w:ind w:left="1440" w:right="20"/>
        <w:jc w:val="both"/>
        <w:rPr>
          <w:rFonts w:eastAsia="Arial" w:cs="Calibri"/>
        </w:rPr>
      </w:pPr>
      <w:r w:rsidRPr="00EB08BA">
        <w:rPr>
          <w:rFonts w:eastAsia="Arial" w:cs="Calibri"/>
        </w:rPr>
        <w:t xml:space="preserve">(iii) </w:t>
      </w:r>
      <w:proofErr w:type="gramStart"/>
      <w:r w:rsidRPr="00EB08BA">
        <w:rPr>
          <w:rFonts w:eastAsia="Arial" w:cs="Calibri"/>
        </w:rPr>
        <w:t>intensive</w:t>
      </w:r>
      <w:proofErr w:type="gramEnd"/>
      <w:r w:rsidRPr="00EB08BA">
        <w:rPr>
          <w:rFonts w:eastAsia="Arial" w:cs="Calibri"/>
        </w:rPr>
        <w:t xml:space="preserve"> land-use; and </w:t>
      </w:r>
    </w:p>
    <w:p w:rsidR="006A143E" w:rsidRPr="00EB08BA" w:rsidRDefault="006A143E" w:rsidP="006A143E">
      <w:pPr>
        <w:spacing w:after="0" w:line="274" w:lineRule="auto"/>
        <w:ind w:left="720" w:right="20"/>
        <w:jc w:val="both"/>
        <w:rPr>
          <w:rFonts w:eastAsia="Arial" w:cs="Calibri"/>
        </w:rPr>
      </w:pPr>
      <w:r w:rsidRPr="00EB08BA">
        <w:rPr>
          <w:rFonts w:eastAsia="Arial" w:cs="Calibri"/>
        </w:rPr>
        <w:t xml:space="preserve">(g) </w:t>
      </w:r>
      <w:proofErr w:type="gramStart"/>
      <w:r w:rsidRPr="00EB08BA">
        <w:rPr>
          <w:rFonts w:eastAsia="Arial" w:cs="Calibri"/>
        </w:rPr>
        <w:t>the</w:t>
      </w:r>
      <w:proofErr w:type="gramEnd"/>
      <w:r w:rsidRPr="00EB08BA">
        <w:rPr>
          <w:rFonts w:eastAsia="Arial" w:cs="Calibri"/>
        </w:rPr>
        <w:t xml:space="preserve"> effects on areas or landscapes which have a recognised national, Community or international protection status.</w:t>
      </w:r>
    </w:p>
    <w:p w:rsidR="006A143E" w:rsidRPr="00EB08BA" w:rsidRDefault="006A143E" w:rsidP="006A143E">
      <w:pPr>
        <w:spacing w:after="0" w:line="274" w:lineRule="auto"/>
        <w:ind w:right="20"/>
        <w:jc w:val="both"/>
        <w:rPr>
          <w:rFonts w:eastAsia="Arial" w:cs="Calibri"/>
          <w:sz w:val="24"/>
        </w:rPr>
      </w:pPr>
    </w:p>
    <w:p w:rsidR="006A143E" w:rsidRPr="00EB08BA" w:rsidRDefault="006A143E" w:rsidP="006A143E">
      <w:pPr>
        <w:spacing w:after="0" w:line="274" w:lineRule="auto"/>
        <w:ind w:right="20"/>
        <w:jc w:val="both"/>
        <w:rPr>
          <w:rFonts w:eastAsia="Arial" w:cs="Calibri"/>
          <w:sz w:val="24"/>
        </w:rPr>
      </w:pPr>
      <w:r w:rsidRPr="00EB08BA">
        <w:rPr>
          <w:rFonts w:eastAsia="Arial" w:cs="Calibri"/>
          <w:sz w:val="24"/>
        </w:rPr>
        <w:t xml:space="preserve">As part of its duty to support neighbourhood plans, South Hams District Council agreed to undertake the screening process to determine whether the </w:t>
      </w:r>
      <w:r w:rsidR="00C706D9">
        <w:rPr>
          <w:rFonts w:eastAsia="Arial" w:cs="Calibri"/>
          <w:sz w:val="24"/>
        </w:rPr>
        <w:t>Brixton</w:t>
      </w:r>
      <w:r w:rsidRPr="00EB08BA">
        <w:rPr>
          <w:rFonts w:eastAsia="Arial" w:cs="Calibri"/>
          <w:sz w:val="24"/>
        </w:rPr>
        <w:t xml:space="preserve"> Neighbourhood Plan is likely to have significant environmental effects, and consequently whether SEA is required.</w:t>
      </w:r>
    </w:p>
    <w:p w:rsidR="006A143E" w:rsidRPr="00EB08BA" w:rsidRDefault="006A143E" w:rsidP="006A143E">
      <w:pPr>
        <w:spacing w:after="0" w:line="217" w:lineRule="exact"/>
        <w:rPr>
          <w:rFonts w:eastAsia="Times New Roman" w:cs="Calibri"/>
        </w:rPr>
      </w:pPr>
    </w:p>
    <w:p w:rsidR="006A143E" w:rsidRPr="00EB08BA" w:rsidRDefault="006A143E" w:rsidP="006A143E">
      <w:pPr>
        <w:spacing w:after="0" w:line="216" w:lineRule="exact"/>
        <w:rPr>
          <w:rFonts w:eastAsia="Times New Roman" w:cs="Calibri"/>
        </w:rPr>
      </w:pPr>
    </w:p>
    <w:p w:rsidR="006A143E" w:rsidRPr="00A15EEA" w:rsidRDefault="006A143E" w:rsidP="006A143E">
      <w:pPr>
        <w:spacing w:after="0" w:line="0" w:lineRule="atLeast"/>
        <w:rPr>
          <w:rFonts w:eastAsia="Arial" w:cs="Calibri"/>
          <w:b/>
          <w:sz w:val="24"/>
        </w:rPr>
      </w:pPr>
      <w:r w:rsidRPr="00A15EEA">
        <w:rPr>
          <w:rFonts w:eastAsia="Arial" w:cs="Calibri"/>
          <w:b/>
          <w:sz w:val="24"/>
        </w:rPr>
        <w:t xml:space="preserve">1.2. </w:t>
      </w:r>
      <w:r w:rsidR="00C706D9">
        <w:rPr>
          <w:rFonts w:eastAsia="Arial" w:cs="Calibri"/>
          <w:b/>
          <w:sz w:val="24"/>
        </w:rPr>
        <w:t>Brixton</w:t>
      </w:r>
      <w:r w:rsidRPr="00A15EEA">
        <w:rPr>
          <w:rFonts w:eastAsia="Arial" w:cs="Calibri"/>
          <w:b/>
          <w:sz w:val="24"/>
        </w:rPr>
        <w:t xml:space="preserve"> and environmental constraints in the Neighbourhood Plan Area</w:t>
      </w:r>
    </w:p>
    <w:p w:rsidR="00FC145D" w:rsidRDefault="002628EA" w:rsidP="00A15EEA">
      <w:pPr>
        <w:tabs>
          <w:tab w:val="left" w:pos="2085"/>
        </w:tabs>
        <w:spacing w:after="0" w:line="0" w:lineRule="atLeast"/>
        <w:rPr>
          <w:rFonts w:eastAsia="Arial" w:cs="Calibri"/>
          <w:sz w:val="24"/>
        </w:rPr>
      </w:pPr>
      <w:r>
        <w:rPr>
          <w:rFonts w:eastAsia="Arial" w:cs="Calibri"/>
          <w:sz w:val="24"/>
        </w:rPr>
        <w:t xml:space="preserve">The designated Brixton Neighbourhood Area covers the Parish of Brixton excluding the </w:t>
      </w:r>
      <w:proofErr w:type="spellStart"/>
      <w:r>
        <w:rPr>
          <w:rFonts w:eastAsia="Arial" w:cs="Calibri"/>
          <w:sz w:val="24"/>
        </w:rPr>
        <w:t>Sherford</w:t>
      </w:r>
      <w:proofErr w:type="spellEnd"/>
      <w:r>
        <w:rPr>
          <w:rFonts w:eastAsia="Arial" w:cs="Calibri"/>
          <w:sz w:val="24"/>
        </w:rPr>
        <w:t xml:space="preserve"> New Town area</w:t>
      </w:r>
      <w:r w:rsidR="00CE2EFA">
        <w:rPr>
          <w:rFonts w:eastAsia="Arial" w:cs="Calibri"/>
          <w:sz w:val="24"/>
        </w:rPr>
        <w:t>, and t</w:t>
      </w:r>
      <w:r w:rsidR="00470E96">
        <w:rPr>
          <w:rFonts w:eastAsia="Arial" w:cs="Calibri"/>
          <w:sz w:val="24"/>
        </w:rPr>
        <w:t xml:space="preserve">he southern part of the area lies </w:t>
      </w:r>
      <w:r w:rsidR="00291176">
        <w:rPr>
          <w:rFonts w:eastAsia="Arial" w:cs="Calibri"/>
          <w:sz w:val="24"/>
        </w:rPr>
        <w:t>within the South Devon Area of O</w:t>
      </w:r>
      <w:r w:rsidR="00470E96">
        <w:rPr>
          <w:rFonts w:eastAsia="Arial" w:cs="Calibri"/>
          <w:sz w:val="24"/>
        </w:rPr>
        <w:t>utstan</w:t>
      </w:r>
      <w:r w:rsidR="00CE2EFA">
        <w:rPr>
          <w:rFonts w:eastAsia="Arial" w:cs="Calibri"/>
          <w:sz w:val="24"/>
        </w:rPr>
        <w:t>ding Natural Beauty (AONB). T</w:t>
      </w:r>
      <w:r>
        <w:rPr>
          <w:rFonts w:eastAsia="Arial" w:cs="Calibri"/>
          <w:sz w:val="24"/>
        </w:rPr>
        <w:t xml:space="preserve">he Neighbourhood Area </w:t>
      </w:r>
      <w:r w:rsidR="00470E96">
        <w:rPr>
          <w:rFonts w:eastAsia="Arial" w:cs="Calibri"/>
          <w:sz w:val="24"/>
        </w:rPr>
        <w:t xml:space="preserve">also </w:t>
      </w:r>
      <w:r>
        <w:rPr>
          <w:rFonts w:eastAsia="Arial" w:cs="Calibri"/>
          <w:sz w:val="24"/>
        </w:rPr>
        <w:t xml:space="preserve">lies within the Zone of Influence for the </w:t>
      </w:r>
      <w:r w:rsidRPr="002628EA">
        <w:rPr>
          <w:rFonts w:eastAsia="Arial" w:cs="Calibri"/>
          <w:sz w:val="24"/>
        </w:rPr>
        <w:t>Plymouth Sound and Estuaries S</w:t>
      </w:r>
      <w:r>
        <w:rPr>
          <w:rFonts w:eastAsia="Arial" w:cs="Calibri"/>
          <w:sz w:val="24"/>
        </w:rPr>
        <w:t xml:space="preserve">pecial </w:t>
      </w:r>
      <w:r w:rsidRPr="002628EA">
        <w:rPr>
          <w:rFonts w:eastAsia="Arial" w:cs="Calibri"/>
          <w:sz w:val="24"/>
        </w:rPr>
        <w:t>A</w:t>
      </w:r>
      <w:r>
        <w:rPr>
          <w:rFonts w:eastAsia="Arial" w:cs="Calibri"/>
          <w:sz w:val="24"/>
        </w:rPr>
        <w:t xml:space="preserve">rea of </w:t>
      </w:r>
      <w:r w:rsidRPr="002628EA">
        <w:rPr>
          <w:rFonts w:eastAsia="Arial" w:cs="Calibri"/>
          <w:sz w:val="24"/>
        </w:rPr>
        <w:t>C</w:t>
      </w:r>
      <w:r w:rsidR="00A80102">
        <w:rPr>
          <w:rFonts w:eastAsia="Arial" w:cs="Calibri"/>
          <w:sz w:val="24"/>
        </w:rPr>
        <w:t>onservation (SAC): t</w:t>
      </w:r>
      <w:r>
        <w:rPr>
          <w:rFonts w:eastAsia="Arial" w:cs="Calibri"/>
          <w:sz w:val="24"/>
        </w:rPr>
        <w:t>his is addressed further within the accompanying Habitats Regulation Assessment</w:t>
      </w:r>
      <w:r w:rsidR="00A80102" w:rsidRPr="00A80102">
        <w:rPr>
          <w:rFonts w:eastAsia="Arial" w:cs="Calibri"/>
          <w:sz w:val="24"/>
        </w:rPr>
        <w:t xml:space="preserve"> </w:t>
      </w:r>
      <w:r w:rsidR="00A80102">
        <w:rPr>
          <w:rFonts w:eastAsia="Arial" w:cs="Calibri"/>
          <w:sz w:val="24"/>
        </w:rPr>
        <w:t>screening report</w:t>
      </w:r>
      <w:r>
        <w:rPr>
          <w:rFonts w:eastAsia="Arial" w:cs="Calibri"/>
          <w:sz w:val="24"/>
        </w:rPr>
        <w:t xml:space="preserve">. The </w:t>
      </w:r>
      <w:proofErr w:type="spellStart"/>
      <w:r>
        <w:rPr>
          <w:rFonts w:eastAsia="Arial" w:cs="Calibri"/>
          <w:sz w:val="24"/>
        </w:rPr>
        <w:t>Yealm</w:t>
      </w:r>
      <w:proofErr w:type="spellEnd"/>
      <w:r>
        <w:rPr>
          <w:rFonts w:eastAsia="Arial" w:cs="Calibri"/>
          <w:sz w:val="24"/>
        </w:rPr>
        <w:t xml:space="preserve"> Estuary Site of Special </w:t>
      </w:r>
      <w:proofErr w:type="spellStart"/>
      <w:r>
        <w:rPr>
          <w:rFonts w:eastAsia="Arial" w:cs="Calibri"/>
          <w:sz w:val="24"/>
        </w:rPr>
        <w:t>Scientifc</w:t>
      </w:r>
      <w:proofErr w:type="spellEnd"/>
      <w:r>
        <w:rPr>
          <w:rFonts w:eastAsia="Arial" w:cs="Calibri"/>
          <w:sz w:val="24"/>
        </w:rPr>
        <w:t xml:space="preserve"> Interest (SSSI) lies immediately to the south east of the Neighbourhood Area, while </w:t>
      </w:r>
      <w:r w:rsidR="00CE2EFA">
        <w:rPr>
          <w:rFonts w:eastAsia="Arial" w:cs="Calibri"/>
          <w:sz w:val="24"/>
        </w:rPr>
        <w:t>a small proportion of the SSSI</w:t>
      </w:r>
      <w:r>
        <w:rPr>
          <w:rFonts w:eastAsia="Arial" w:cs="Calibri"/>
          <w:sz w:val="24"/>
        </w:rPr>
        <w:t xml:space="preserve"> falls within the Neighbourhood Area boundary.</w:t>
      </w:r>
      <w:r w:rsidR="00A80102">
        <w:rPr>
          <w:rFonts w:eastAsia="Arial" w:cs="Calibri"/>
          <w:sz w:val="24"/>
        </w:rPr>
        <w:t xml:space="preserve"> </w:t>
      </w:r>
      <w:r w:rsidR="001A6FFE">
        <w:rPr>
          <w:rFonts w:eastAsia="Arial" w:cs="Calibri"/>
          <w:sz w:val="24"/>
        </w:rPr>
        <w:t>Much of the Neighbourhood Area falls within the Impact Risk Zone for the SSSI. In addition, there is a County Wildlife Site at Winston to the south east of Brixton village. There are a number of listed buildings throughout the Neighbourhood Plan area which are concentrated in Brixton village.</w:t>
      </w:r>
    </w:p>
    <w:p w:rsidR="006A143E" w:rsidRDefault="00A15EEA" w:rsidP="00A15EEA">
      <w:pPr>
        <w:tabs>
          <w:tab w:val="left" w:pos="2085"/>
        </w:tabs>
        <w:spacing w:after="0" w:line="0" w:lineRule="atLeast"/>
        <w:rPr>
          <w:rFonts w:eastAsia="Arial" w:cs="Calibri"/>
          <w:sz w:val="24"/>
        </w:rPr>
      </w:pPr>
      <w:r>
        <w:rPr>
          <w:rFonts w:eastAsia="Arial" w:cs="Calibri"/>
          <w:sz w:val="24"/>
        </w:rPr>
        <w:tab/>
      </w:r>
    </w:p>
    <w:p w:rsidR="006A143E" w:rsidRPr="00A15EEA" w:rsidRDefault="006A143E" w:rsidP="006A143E">
      <w:pPr>
        <w:spacing w:after="0" w:line="0" w:lineRule="atLeast"/>
        <w:rPr>
          <w:rFonts w:eastAsia="Arial" w:cs="Calibri"/>
          <w:b/>
          <w:sz w:val="24"/>
        </w:rPr>
      </w:pPr>
      <w:r w:rsidRPr="00A15EEA">
        <w:rPr>
          <w:rFonts w:eastAsia="Arial" w:cs="Calibri"/>
          <w:b/>
          <w:sz w:val="24"/>
        </w:rPr>
        <w:t xml:space="preserve">1.3. </w:t>
      </w:r>
      <w:r w:rsidR="00C706D9">
        <w:rPr>
          <w:rFonts w:eastAsia="Arial" w:cs="Calibri"/>
          <w:b/>
          <w:sz w:val="24"/>
        </w:rPr>
        <w:t>Brixton</w:t>
      </w:r>
      <w:r w:rsidRPr="00A15EEA">
        <w:rPr>
          <w:rFonts w:eastAsia="Arial" w:cs="Calibri"/>
          <w:b/>
          <w:sz w:val="24"/>
        </w:rPr>
        <w:t xml:space="preserve"> Neighbourhood Plan</w:t>
      </w:r>
    </w:p>
    <w:p w:rsidR="006A143E" w:rsidRPr="00EB08BA" w:rsidRDefault="006A143E" w:rsidP="006A143E">
      <w:pPr>
        <w:spacing w:after="0" w:line="0" w:lineRule="atLeast"/>
        <w:rPr>
          <w:rFonts w:eastAsia="Arial" w:cs="Calibri"/>
          <w:sz w:val="24"/>
        </w:rPr>
      </w:pPr>
      <w:r w:rsidRPr="00C706D9">
        <w:rPr>
          <w:rFonts w:eastAsia="Arial" w:cs="Calibri"/>
          <w:sz w:val="24"/>
        </w:rPr>
        <w:t xml:space="preserve">The </w:t>
      </w:r>
      <w:r w:rsidR="00C706D9" w:rsidRPr="00C706D9">
        <w:rPr>
          <w:rFonts w:eastAsia="Arial" w:cs="Calibri"/>
          <w:sz w:val="24"/>
        </w:rPr>
        <w:t>Brixton</w:t>
      </w:r>
      <w:r w:rsidRPr="00C706D9">
        <w:rPr>
          <w:rFonts w:eastAsia="Arial" w:cs="Calibri"/>
          <w:sz w:val="24"/>
        </w:rPr>
        <w:t xml:space="preserve"> Draft Neighbourhood Plan (the Plan) sets out policies and approaches which will add local detail to policies within the Joint Local Plan. The Plan sets out a vision for </w:t>
      </w:r>
      <w:r w:rsidR="00C706D9" w:rsidRPr="00C706D9">
        <w:rPr>
          <w:rFonts w:eastAsia="Arial" w:cs="Calibri"/>
          <w:sz w:val="24"/>
        </w:rPr>
        <w:t>Brixton</w:t>
      </w:r>
      <w:r w:rsidRPr="00C706D9">
        <w:rPr>
          <w:rFonts w:eastAsia="Arial" w:cs="Calibri"/>
          <w:sz w:val="24"/>
        </w:rPr>
        <w:t xml:space="preserve"> as follows:</w:t>
      </w:r>
    </w:p>
    <w:p w:rsidR="006A143E" w:rsidRDefault="006A143E" w:rsidP="006A143E">
      <w:pPr>
        <w:spacing w:after="0" w:line="273" w:lineRule="auto"/>
        <w:ind w:right="20"/>
        <w:jc w:val="both"/>
        <w:rPr>
          <w:rFonts w:eastAsia="Arial" w:cs="Calibri"/>
          <w:sz w:val="24"/>
        </w:rPr>
      </w:pPr>
    </w:p>
    <w:p w:rsidR="00C706D9" w:rsidRPr="00C706D9" w:rsidRDefault="00C706D9" w:rsidP="00C706D9">
      <w:pPr>
        <w:spacing w:after="0" w:line="273" w:lineRule="auto"/>
        <w:ind w:right="20"/>
        <w:jc w:val="both"/>
        <w:rPr>
          <w:rFonts w:eastAsia="Arial" w:cs="Calibri"/>
          <w:sz w:val="24"/>
        </w:rPr>
      </w:pPr>
      <w:r w:rsidRPr="00C706D9">
        <w:rPr>
          <w:rFonts w:eastAsia="Arial" w:cs="Calibri"/>
          <w:b/>
          <w:bCs/>
          <w:sz w:val="24"/>
        </w:rPr>
        <w:t xml:space="preserve">Our Vision is: </w:t>
      </w:r>
    </w:p>
    <w:p w:rsidR="00C706D9" w:rsidRPr="00C706D9" w:rsidRDefault="00C706D9" w:rsidP="00C706D9">
      <w:pPr>
        <w:spacing w:after="0" w:line="273" w:lineRule="auto"/>
        <w:ind w:right="20"/>
        <w:jc w:val="both"/>
        <w:rPr>
          <w:rFonts w:eastAsia="Arial" w:cs="Calibri"/>
          <w:sz w:val="24"/>
        </w:rPr>
      </w:pPr>
      <w:r w:rsidRPr="00C706D9">
        <w:rPr>
          <w:rFonts w:eastAsia="Arial" w:cs="Calibri"/>
          <w:sz w:val="24"/>
        </w:rPr>
        <w:t xml:space="preserve">• </w:t>
      </w:r>
      <w:proofErr w:type="gramStart"/>
      <w:r w:rsidRPr="00C706D9">
        <w:rPr>
          <w:rFonts w:eastAsia="Arial" w:cs="Calibri"/>
          <w:b/>
          <w:bCs/>
          <w:i/>
          <w:iCs/>
          <w:sz w:val="24"/>
        </w:rPr>
        <w:t>to</w:t>
      </w:r>
      <w:proofErr w:type="gramEnd"/>
      <w:r w:rsidRPr="00C706D9">
        <w:rPr>
          <w:rFonts w:eastAsia="Arial" w:cs="Calibri"/>
          <w:b/>
          <w:bCs/>
          <w:i/>
          <w:iCs/>
          <w:sz w:val="24"/>
        </w:rPr>
        <w:t xml:space="preserve"> conserve and enhance the rural and historic environment of Brixton Parish, with its beautiful landscape of woods, farmland and estuary; </w:t>
      </w:r>
    </w:p>
    <w:p w:rsidR="00C706D9" w:rsidRPr="00C706D9" w:rsidRDefault="00431F6A" w:rsidP="00C706D9">
      <w:pPr>
        <w:spacing w:after="0" w:line="273" w:lineRule="auto"/>
        <w:ind w:right="20"/>
        <w:jc w:val="both"/>
        <w:rPr>
          <w:rFonts w:eastAsia="Arial" w:cs="Calibri"/>
          <w:sz w:val="24"/>
        </w:rPr>
      </w:pPr>
      <w:r>
        <w:rPr>
          <w:rFonts w:eastAsia="Arial" w:cs="Calibri"/>
          <w:b/>
          <w:bCs/>
          <w:i/>
          <w:iCs/>
          <w:sz w:val="24"/>
        </w:rPr>
        <w:t xml:space="preserve">• </w:t>
      </w:r>
      <w:proofErr w:type="gramStart"/>
      <w:r w:rsidR="00C706D9" w:rsidRPr="00C706D9">
        <w:rPr>
          <w:rFonts w:eastAsia="Arial" w:cs="Calibri"/>
          <w:b/>
          <w:bCs/>
          <w:i/>
          <w:iCs/>
          <w:sz w:val="24"/>
        </w:rPr>
        <w:t>to</w:t>
      </w:r>
      <w:proofErr w:type="gramEnd"/>
      <w:r w:rsidR="00C706D9" w:rsidRPr="00C706D9">
        <w:rPr>
          <w:rFonts w:eastAsia="Arial" w:cs="Calibri"/>
          <w:b/>
          <w:bCs/>
          <w:i/>
          <w:iCs/>
          <w:sz w:val="24"/>
        </w:rPr>
        <w:t xml:space="preserve"> retain the identity and independent character of Brixton village and its surrounding hamlets; </w:t>
      </w:r>
    </w:p>
    <w:p w:rsidR="00C706D9" w:rsidRPr="00EB08BA" w:rsidRDefault="00431F6A" w:rsidP="00C706D9">
      <w:pPr>
        <w:spacing w:after="0" w:line="273" w:lineRule="auto"/>
        <w:ind w:right="20"/>
        <w:jc w:val="both"/>
        <w:rPr>
          <w:rFonts w:eastAsia="Arial" w:cs="Calibri"/>
          <w:sz w:val="24"/>
        </w:rPr>
      </w:pPr>
      <w:r>
        <w:rPr>
          <w:rFonts w:eastAsia="Arial" w:cs="Calibri"/>
          <w:b/>
          <w:bCs/>
          <w:i/>
          <w:iCs/>
          <w:sz w:val="24"/>
        </w:rPr>
        <w:t xml:space="preserve">• </w:t>
      </w:r>
      <w:proofErr w:type="gramStart"/>
      <w:r w:rsidR="00C706D9" w:rsidRPr="00C706D9">
        <w:rPr>
          <w:rFonts w:eastAsia="Arial" w:cs="Calibri"/>
          <w:b/>
          <w:bCs/>
          <w:i/>
          <w:iCs/>
          <w:sz w:val="24"/>
        </w:rPr>
        <w:t>to</w:t>
      </w:r>
      <w:proofErr w:type="gramEnd"/>
      <w:r w:rsidR="00C706D9" w:rsidRPr="00C706D9">
        <w:rPr>
          <w:rFonts w:eastAsia="Arial" w:cs="Calibri"/>
          <w:b/>
          <w:bCs/>
          <w:i/>
          <w:iCs/>
          <w:sz w:val="24"/>
        </w:rPr>
        <w:t xml:space="preserve"> nurture thriving communities across the parish by providing improved facilities and taking opportunities to meet the needs and wishes of the community.</w:t>
      </w:r>
    </w:p>
    <w:p w:rsidR="006A143E" w:rsidRPr="00A43DD1" w:rsidRDefault="006A143E" w:rsidP="006A143E">
      <w:pPr>
        <w:spacing w:after="0" w:line="216" w:lineRule="exact"/>
        <w:rPr>
          <w:rFonts w:eastAsia="Times New Roman" w:cs="Calibri"/>
          <w:highlight w:val="yellow"/>
        </w:rPr>
      </w:pPr>
    </w:p>
    <w:p w:rsidR="006A143E" w:rsidRPr="00EB08BA" w:rsidRDefault="001474E2" w:rsidP="006A143E">
      <w:pPr>
        <w:spacing w:after="0" w:line="273" w:lineRule="auto"/>
        <w:ind w:right="20"/>
        <w:jc w:val="both"/>
        <w:rPr>
          <w:rFonts w:eastAsia="Arial" w:cs="Calibri"/>
          <w:sz w:val="24"/>
        </w:rPr>
      </w:pPr>
      <w:r>
        <w:rPr>
          <w:rFonts w:eastAsia="Arial" w:cs="Calibri"/>
          <w:sz w:val="24"/>
        </w:rPr>
        <w:t>The Plan contains policies as set out</w:t>
      </w:r>
      <w:r w:rsidR="006A143E" w:rsidRPr="00C706D9">
        <w:rPr>
          <w:rFonts w:eastAsia="Arial" w:cs="Calibri"/>
          <w:sz w:val="24"/>
        </w:rPr>
        <w:t xml:space="preserve"> in the table below.</w:t>
      </w:r>
      <w:r w:rsidR="006A143E" w:rsidRPr="00EB08BA">
        <w:rPr>
          <w:rFonts w:eastAsia="Times New Roman" w:cs="Calibri"/>
          <w:sz w:val="23"/>
        </w:rPr>
        <w:t xml:space="preserve"> </w:t>
      </w:r>
      <w:bookmarkStart w:id="3" w:name="page3"/>
      <w:bookmarkStart w:id="4" w:name="page4"/>
      <w:bookmarkEnd w:id="3"/>
      <w:bookmarkEnd w:id="4"/>
    </w:p>
    <w:p w:rsidR="006A143E" w:rsidRPr="00EB08BA" w:rsidRDefault="006A143E" w:rsidP="006A143E">
      <w:pPr>
        <w:spacing w:after="0" w:line="0" w:lineRule="atLeast"/>
        <w:rPr>
          <w:rFonts w:eastAsia="Arial" w:cs="Calibri"/>
          <w:sz w:val="24"/>
        </w:rPr>
      </w:pPr>
    </w:p>
    <w:p w:rsidR="006A143E" w:rsidRPr="00EB08BA" w:rsidRDefault="006A143E" w:rsidP="006A143E">
      <w:pPr>
        <w:spacing w:after="0" w:line="0" w:lineRule="atLeast"/>
        <w:rPr>
          <w:rFonts w:eastAsia="Arial" w:cs="Calibri"/>
          <w:b/>
          <w:sz w:val="24"/>
        </w:rPr>
      </w:pPr>
      <w:r w:rsidRPr="00EB08BA">
        <w:rPr>
          <w:rFonts w:eastAsia="Arial" w:cs="Calibri"/>
          <w:b/>
          <w:sz w:val="24"/>
        </w:rPr>
        <w:t>Table 1. Summary of policies in the Plan</w:t>
      </w:r>
    </w:p>
    <w:p w:rsidR="006A143E" w:rsidRPr="00EB08BA" w:rsidRDefault="006A143E" w:rsidP="006A143E">
      <w:pPr>
        <w:spacing w:after="0" w:line="304" w:lineRule="exact"/>
        <w:rPr>
          <w:rFonts w:eastAsia="Times New Roman"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240"/>
        <w:gridCol w:w="4253"/>
      </w:tblGrid>
      <w:tr w:rsidR="006A143E" w:rsidRPr="00CE57A9" w:rsidTr="00EE0816">
        <w:tc>
          <w:tcPr>
            <w:tcW w:w="5240" w:type="dxa"/>
            <w:shd w:val="clear" w:color="auto" w:fill="E7E6E6"/>
          </w:tcPr>
          <w:p w:rsidR="006A143E" w:rsidRPr="00CE57A9" w:rsidRDefault="006A143E" w:rsidP="00751EC1">
            <w:pPr>
              <w:spacing w:after="0" w:line="240" w:lineRule="auto"/>
              <w:rPr>
                <w:rFonts w:eastAsia="Arial" w:cs="Calibri"/>
                <w:b/>
                <w:sz w:val="20"/>
                <w:szCs w:val="20"/>
              </w:rPr>
            </w:pPr>
            <w:r w:rsidRPr="00CE57A9">
              <w:rPr>
                <w:rFonts w:eastAsia="Arial" w:cs="Calibri"/>
                <w:b/>
                <w:sz w:val="20"/>
                <w:szCs w:val="20"/>
              </w:rPr>
              <w:t>Policy</w:t>
            </w:r>
          </w:p>
        </w:tc>
        <w:tc>
          <w:tcPr>
            <w:tcW w:w="4253" w:type="dxa"/>
            <w:shd w:val="clear" w:color="auto" w:fill="E7E6E6"/>
          </w:tcPr>
          <w:p w:rsidR="006A143E" w:rsidRPr="00CE57A9" w:rsidRDefault="006A143E" w:rsidP="00751EC1">
            <w:pPr>
              <w:spacing w:after="0" w:line="240" w:lineRule="auto"/>
              <w:rPr>
                <w:rFonts w:eastAsia="Arial" w:cs="Calibri"/>
                <w:b/>
                <w:sz w:val="20"/>
                <w:szCs w:val="20"/>
              </w:rPr>
            </w:pPr>
            <w:r w:rsidRPr="00CE57A9">
              <w:rPr>
                <w:rFonts w:eastAsia="Arial" w:cs="Calibri"/>
                <w:b/>
                <w:sz w:val="20"/>
                <w:szCs w:val="20"/>
              </w:rPr>
              <w:t>Summary of aims and key environmental effects</w:t>
            </w:r>
          </w:p>
        </w:tc>
      </w:tr>
      <w:tr w:rsidR="006A143E" w:rsidRPr="00CE57A9" w:rsidTr="00EE0816">
        <w:tc>
          <w:tcPr>
            <w:tcW w:w="5240" w:type="dxa"/>
            <w:shd w:val="clear" w:color="auto" w:fill="auto"/>
          </w:tcPr>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lastRenderedPageBreak/>
              <w:t>Env1. No development shall be permitted that would harm</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the natural beauty and special qualities of the South Devon</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AONB. Any development must maintain and enhance the South</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Devon AONB and its setting, paying full regard to national and</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local strategic policies for the AONB and to the South Devon</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AONB Planning Guidance. This is particularly relevant in the</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case of cumulative impact of individual developments, and the</w:t>
            </w:r>
          </w:p>
          <w:p w:rsidR="006A143E" w:rsidRPr="00CE57A9" w:rsidRDefault="00751EC1" w:rsidP="00751EC1">
            <w:pPr>
              <w:widowControl w:val="0"/>
              <w:suppressAutoHyphens/>
              <w:autoSpaceDE w:val="0"/>
              <w:spacing w:after="0" w:line="240" w:lineRule="auto"/>
              <w:rPr>
                <w:rFonts w:eastAsia="Arial" w:cs="Calibri"/>
                <w:sz w:val="20"/>
                <w:szCs w:val="20"/>
              </w:rPr>
            </w:pPr>
            <w:proofErr w:type="gramStart"/>
            <w:r w:rsidRPr="00CE57A9">
              <w:rPr>
                <w:rFonts w:eastAsia="Arial" w:cs="Calibri"/>
                <w:sz w:val="20"/>
                <w:szCs w:val="20"/>
              </w:rPr>
              <w:t>preservation</w:t>
            </w:r>
            <w:proofErr w:type="gramEnd"/>
            <w:r w:rsidRPr="00CE57A9">
              <w:rPr>
                <w:rFonts w:eastAsia="Arial" w:cs="Calibri"/>
                <w:sz w:val="20"/>
                <w:szCs w:val="20"/>
              </w:rPr>
              <w:t xml:space="preserve"> of tranquillity and bi</w:t>
            </w:r>
            <w:r w:rsidR="001474E2" w:rsidRPr="00CE57A9">
              <w:rPr>
                <w:rFonts w:eastAsia="Arial" w:cs="Calibri"/>
                <w:sz w:val="20"/>
                <w:szCs w:val="20"/>
              </w:rPr>
              <w:t xml:space="preserve">odiversity of the </w:t>
            </w:r>
            <w:proofErr w:type="spellStart"/>
            <w:r w:rsidR="001474E2" w:rsidRPr="00CE57A9">
              <w:rPr>
                <w:rFonts w:eastAsia="Arial" w:cs="Calibri"/>
                <w:sz w:val="20"/>
                <w:szCs w:val="20"/>
              </w:rPr>
              <w:t>Yealm</w:t>
            </w:r>
            <w:proofErr w:type="spellEnd"/>
            <w:r w:rsidR="001474E2" w:rsidRPr="00CE57A9">
              <w:rPr>
                <w:rFonts w:eastAsia="Arial" w:cs="Calibri"/>
                <w:sz w:val="20"/>
                <w:szCs w:val="20"/>
              </w:rPr>
              <w:t xml:space="preserve"> Estuary </w:t>
            </w:r>
            <w:r w:rsidRPr="00CE57A9">
              <w:rPr>
                <w:rFonts w:eastAsia="Arial" w:cs="Calibri"/>
                <w:sz w:val="20"/>
                <w:szCs w:val="20"/>
              </w:rPr>
              <w:t xml:space="preserve">and </w:t>
            </w:r>
            <w:proofErr w:type="spellStart"/>
            <w:r w:rsidRPr="00CE57A9">
              <w:rPr>
                <w:rFonts w:eastAsia="Arial" w:cs="Calibri"/>
                <w:sz w:val="20"/>
                <w:szCs w:val="20"/>
              </w:rPr>
              <w:t>Cofflete</w:t>
            </w:r>
            <w:proofErr w:type="spellEnd"/>
            <w:r w:rsidRPr="00CE57A9">
              <w:rPr>
                <w:rFonts w:eastAsia="Arial" w:cs="Calibri"/>
                <w:sz w:val="20"/>
                <w:szCs w:val="20"/>
              </w:rPr>
              <w:t xml:space="preserve"> Creek environs.</w:t>
            </w:r>
          </w:p>
        </w:tc>
        <w:tc>
          <w:tcPr>
            <w:tcW w:w="4253" w:type="dxa"/>
            <w:shd w:val="clear" w:color="auto" w:fill="auto"/>
          </w:tcPr>
          <w:p w:rsidR="006A143E" w:rsidRPr="00CE57A9" w:rsidRDefault="001474E2" w:rsidP="00751EC1">
            <w:pPr>
              <w:spacing w:after="0" w:line="240" w:lineRule="auto"/>
              <w:rPr>
                <w:rFonts w:eastAsia="Arial" w:cs="Calibri"/>
                <w:sz w:val="20"/>
                <w:szCs w:val="20"/>
              </w:rPr>
            </w:pPr>
            <w:r w:rsidRPr="00CE57A9">
              <w:rPr>
                <w:rFonts w:eastAsia="Arial" w:cs="Calibri"/>
                <w:sz w:val="20"/>
                <w:szCs w:val="20"/>
              </w:rPr>
              <w:t>Aims to protect the AONB and is likely to have positive environmental effects.</w:t>
            </w:r>
          </w:p>
        </w:tc>
      </w:tr>
      <w:tr w:rsidR="00C706D9" w:rsidRPr="00CE57A9" w:rsidTr="00EE0816">
        <w:tc>
          <w:tcPr>
            <w:tcW w:w="5240" w:type="dxa"/>
            <w:shd w:val="clear" w:color="auto" w:fill="auto"/>
          </w:tcPr>
          <w:p w:rsidR="00C706D9" w:rsidRPr="00CE57A9" w:rsidRDefault="004C6D09" w:rsidP="00751EC1">
            <w:pPr>
              <w:widowControl w:val="0"/>
              <w:suppressAutoHyphens/>
              <w:autoSpaceDE w:val="0"/>
              <w:spacing w:after="0" w:line="240" w:lineRule="auto"/>
              <w:rPr>
                <w:rFonts w:eastAsia="Arial" w:cs="Calibri"/>
                <w:sz w:val="20"/>
                <w:szCs w:val="20"/>
              </w:rPr>
            </w:pPr>
            <w:r>
              <w:rPr>
                <w:rFonts w:eastAsia="Arial" w:cs="Calibri"/>
                <w:sz w:val="20"/>
                <w:szCs w:val="20"/>
              </w:rPr>
              <w:t>Env2. The fields</w:t>
            </w:r>
            <w:r w:rsidR="00751EC1" w:rsidRPr="00CE57A9">
              <w:rPr>
                <w:rFonts w:eastAsia="Arial" w:cs="Calibri"/>
                <w:sz w:val="20"/>
                <w:szCs w:val="20"/>
              </w:rPr>
              <w:t xml:space="preserve"> identified on Environment</w:t>
            </w:r>
            <w:r>
              <w:rPr>
                <w:rFonts w:eastAsia="Arial" w:cs="Calibri"/>
                <w:sz w:val="20"/>
                <w:szCs w:val="20"/>
              </w:rPr>
              <w:t xml:space="preserve"> and Landscape Policy </w:t>
            </w:r>
            <w:proofErr w:type="spellStart"/>
            <w:r>
              <w:rPr>
                <w:rFonts w:eastAsia="Arial" w:cs="Calibri"/>
                <w:sz w:val="20"/>
                <w:szCs w:val="20"/>
              </w:rPr>
              <w:t>Env</w:t>
            </w:r>
            <w:proofErr w:type="spellEnd"/>
            <w:r>
              <w:rPr>
                <w:rFonts w:eastAsia="Arial" w:cs="Calibri"/>
                <w:sz w:val="20"/>
                <w:szCs w:val="20"/>
              </w:rPr>
              <w:t xml:space="preserve"> Map 2</w:t>
            </w:r>
            <w:r w:rsidR="00751EC1" w:rsidRPr="00CE57A9">
              <w:rPr>
                <w:rFonts w:eastAsia="Arial" w:cs="Calibri"/>
                <w:sz w:val="20"/>
                <w:szCs w:val="20"/>
              </w:rPr>
              <w:t xml:space="preserve"> will be protect</w:t>
            </w:r>
            <w:r w:rsidR="001474E2" w:rsidRPr="00CE57A9">
              <w:rPr>
                <w:rFonts w:eastAsia="Arial" w:cs="Calibri"/>
                <w:sz w:val="20"/>
                <w:szCs w:val="20"/>
              </w:rPr>
              <w:t xml:space="preserve">ed from development to maintain </w:t>
            </w:r>
            <w:r w:rsidR="00751EC1" w:rsidRPr="00CE57A9">
              <w:rPr>
                <w:rFonts w:eastAsia="Arial" w:cs="Calibri"/>
                <w:sz w:val="20"/>
                <w:szCs w:val="20"/>
              </w:rPr>
              <w:t>the important public open vi</w:t>
            </w:r>
            <w:r w:rsidR="001474E2" w:rsidRPr="00CE57A9">
              <w:rPr>
                <w:rFonts w:eastAsia="Arial" w:cs="Calibri"/>
                <w:sz w:val="20"/>
                <w:szCs w:val="20"/>
              </w:rPr>
              <w:t xml:space="preserve">ews across the South Devon AONB </w:t>
            </w:r>
            <w:r w:rsidR="00751EC1" w:rsidRPr="00CE57A9">
              <w:rPr>
                <w:rFonts w:eastAsia="Arial" w:cs="Calibri"/>
                <w:sz w:val="20"/>
                <w:szCs w:val="20"/>
              </w:rPr>
              <w:t>that define the setting and chara</w:t>
            </w:r>
            <w:r w:rsidR="001474E2" w:rsidRPr="00CE57A9">
              <w:rPr>
                <w:rFonts w:eastAsia="Arial" w:cs="Calibri"/>
                <w:sz w:val="20"/>
                <w:szCs w:val="20"/>
              </w:rPr>
              <w:t xml:space="preserve">cter of Brixton village and its </w:t>
            </w:r>
            <w:r>
              <w:rPr>
                <w:rFonts w:eastAsia="Arial" w:cs="Calibri"/>
                <w:sz w:val="20"/>
                <w:szCs w:val="20"/>
              </w:rPr>
              <w:t>eastern and western approaches</w:t>
            </w:r>
          </w:p>
        </w:tc>
        <w:tc>
          <w:tcPr>
            <w:tcW w:w="4253" w:type="dxa"/>
            <w:shd w:val="clear" w:color="auto" w:fill="auto"/>
          </w:tcPr>
          <w:p w:rsidR="00C706D9" w:rsidRPr="00CE57A9" w:rsidRDefault="001474E2" w:rsidP="00751EC1">
            <w:pPr>
              <w:spacing w:after="0" w:line="240" w:lineRule="auto"/>
              <w:rPr>
                <w:rFonts w:eastAsia="Arial" w:cs="Calibri"/>
                <w:sz w:val="20"/>
                <w:szCs w:val="20"/>
              </w:rPr>
            </w:pPr>
            <w:r w:rsidRPr="00CE57A9">
              <w:rPr>
                <w:rFonts w:eastAsia="Arial" w:cs="Calibri"/>
                <w:sz w:val="20"/>
                <w:szCs w:val="20"/>
              </w:rPr>
              <w:t xml:space="preserve">Aims to protect the locally important landscape setting of Brixton village. Likely to have positive </w:t>
            </w:r>
            <w:r w:rsidR="00CE57A9" w:rsidRPr="00CE57A9">
              <w:rPr>
                <w:rFonts w:eastAsia="Arial" w:cs="Calibri"/>
                <w:sz w:val="20"/>
                <w:szCs w:val="20"/>
              </w:rPr>
              <w:t>environ</w:t>
            </w:r>
            <w:r w:rsidRPr="00CE57A9">
              <w:rPr>
                <w:rFonts w:eastAsia="Arial" w:cs="Calibri"/>
                <w:sz w:val="20"/>
                <w:szCs w:val="20"/>
              </w:rPr>
              <w:t>mental effects</w:t>
            </w:r>
            <w:r w:rsidR="00CE57A9" w:rsidRPr="00CE57A9">
              <w:rPr>
                <w:rFonts w:eastAsia="Arial" w:cs="Calibri"/>
                <w:sz w:val="20"/>
                <w:szCs w:val="20"/>
              </w:rPr>
              <w:t>.</w:t>
            </w:r>
          </w:p>
        </w:tc>
      </w:tr>
      <w:tr w:rsidR="00C706D9" w:rsidRPr="00CE57A9" w:rsidTr="00EE0816">
        <w:tc>
          <w:tcPr>
            <w:tcW w:w="5240" w:type="dxa"/>
            <w:shd w:val="clear" w:color="auto" w:fill="auto"/>
          </w:tcPr>
          <w:p w:rsidR="00751EC1"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Env3. (a) Priority Habitat throughout the parish, including</w:t>
            </w:r>
            <w:r w:rsidR="004C6D09">
              <w:rPr>
                <w:rFonts w:eastAsia="Arial" w:cs="Calibri"/>
                <w:sz w:val="20"/>
                <w:szCs w:val="20"/>
              </w:rPr>
              <w:t xml:space="preserve"> Parkland at </w:t>
            </w:r>
            <w:proofErr w:type="spellStart"/>
            <w:r w:rsidR="004C6D09">
              <w:rPr>
                <w:rFonts w:eastAsia="Arial" w:cs="Calibri"/>
                <w:sz w:val="20"/>
                <w:szCs w:val="20"/>
              </w:rPr>
              <w:t>Cofflete</w:t>
            </w:r>
            <w:proofErr w:type="spellEnd"/>
            <w:r w:rsidR="00361AC0">
              <w:rPr>
                <w:rFonts w:eastAsia="Arial" w:cs="Calibri"/>
                <w:sz w:val="20"/>
                <w:szCs w:val="20"/>
              </w:rPr>
              <w:t xml:space="preserve"> Park</w:t>
            </w:r>
            <w:r w:rsidR="004C6D09">
              <w:rPr>
                <w:rFonts w:eastAsia="Arial" w:cs="Calibri"/>
                <w:sz w:val="20"/>
                <w:szCs w:val="20"/>
              </w:rPr>
              <w:t xml:space="preserve">, ancient woodland along </w:t>
            </w:r>
            <w:proofErr w:type="spellStart"/>
            <w:r w:rsidR="004C6D09">
              <w:rPr>
                <w:rFonts w:eastAsia="Arial" w:cs="Calibri"/>
                <w:sz w:val="20"/>
                <w:szCs w:val="20"/>
              </w:rPr>
              <w:t>Cofflete</w:t>
            </w:r>
            <w:proofErr w:type="spellEnd"/>
            <w:r w:rsidR="004C6D09">
              <w:rPr>
                <w:rFonts w:eastAsia="Arial" w:cs="Calibri"/>
                <w:sz w:val="20"/>
                <w:szCs w:val="20"/>
              </w:rPr>
              <w:t xml:space="preserve"> Creek and the river </w:t>
            </w:r>
            <w:proofErr w:type="spellStart"/>
            <w:r w:rsidR="004C6D09">
              <w:rPr>
                <w:rFonts w:eastAsia="Arial" w:cs="Calibri"/>
                <w:sz w:val="20"/>
                <w:szCs w:val="20"/>
              </w:rPr>
              <w:t>Yealm</w:t>
            </w:r>
            <w:proofErr w:type="spellEnd"/>
            <w:r w:rsidR="004C6D09">
              <w:rPr>
                <w:rFonts w:eastAsia="Arial" w:cs="Calibri"/>
                <w:sz w:val="20"/>
                <w:szCs w:val="20"/>
              </w:rPr>
              <w:t xml:space="preserve"> estuary at Steer Point and its mud flats as shown on Environment Habitat Policy Map (</w:t>
            </w:r>
            <w:proofErr w:type="spellStart"/>
            <w:r w:rsidR="004C6D09">
              <w:rPr>
                <w:rFonts w:eastAsia="Arial" w:cs="Calibri"/>
                <w:sz w:val="20"/>
                <w:szCs w:val="20"/>
              </w:rPr>
              <w:t>Env</w:t>
            </w:r>
            <w:proofErr w:type="spellEnd"/>
            <w:r w:rsidR="004C6D09">
              <w:rPr>
                <w:rFonts w:eastAsia="Arial" w:cs="Calibri"/>
                <w:sz w:val="20"/>
                <w:szCs w:val="20"/>
              </w:rPr>
              <w:t xml:space="preserve"> Map1) will be protected and enhanced.</w:t>
            </w:r>
          </w:p>
          <w:p w:rsidR="004C6D09" w:rsidRDefault="005B65E1" w:rsidP="00751EC1">
            <w:pPr>
              <w:widowControl w:val="0"/>
              <w:suppressAutoHyphens/>
              <w:autoSpaceDE w:val="0"/>
              <w:spacing w:after="0" w:line="240" w:lineRule="auto"/>
              <w:rPr>
                <w:rFonts w:eastAsia="Arial" w:cs="Calibri"/>
                <w:sz w:val="20"/>
                <w:szCs w:val="20"/>
              </w:rPr>
            </w:pPr>
            <w:proofErr w:type="gramStart"/>
            <w:r>
              <w:rPr>
                <w:rFonts w:eastAsia="Arial" w:cs="Calibri"/>
                <w:sz w:val="20"/>
                <w:szCs w:val="20"/>
              </w:rPr>
              <w:t xml:space="preserve">B </w:t>
            </w:r>
            <w:r w:rsidR="004C6D09">
              <w:rPr>
                <w:rFonts w:eastAsia="Arial" w:cs="Calibri"/>
                <w:sz w:val="20"/>
                <w:szCs w:val="20"/>
              </w:rPr>
              <w:t>)</w:t>
            </w:r>
            <w:proofErr w:type="gramEnd"/>
            <w:r w:rsidR="004C6D09">
              <w:rPr>
                <w:rFonts w:eastAsia="Arial" w:cs="Calibri"/>
                <w:sz w:val="20"/>
                <w:szCs w:val="20"/>
              </w:rPr>
              <w:t>Important woodlands are to be conserved and enhanced for their contribution to the character and bio-diversity of the parish</w:t>
            </w:r>
            <w:r w:rsidR="00361AC0">
              <w:rPr>
                <w:rFonts w:eastAsia="Arial" w:cs="Calibri"/>
                <w:sz w:val="20"/>
                <w:szCs w:val="20"/>
              </w:rPr>
              <w:t xml:space="preserve">. See Appendix 8 </w:t>
            </w:r>
            <w:proofErr w:type="spellStart"/>
            <w:r w:rsidR="00361AC0">
              <w:rPr>
                <w:rFonts w:eastAsia="Arial" w:cs="Calibri"/>
                <w:sz w:val="20"/>
                <w:szCs w:val="20"/>
              </w:rPr>
              <w:t>Env</w:t>
            </w:r>
            <w:proofErr w:type="spellEnd"/>
            <w:r w:rsidR="00361AC0">
              <w:rPr>
                <w:rFonts w:eastAsia="Arial" w:cs="Calibri"/>
                <w:sz w:val="20"/>
                <w:szCs w:val="20"/>
              </w:rPr>
              <w:t xml:space="preserve"> Map 5.</w:t>
            </w:r>
          </w:p>
          <w:p w:rsidR="00C706D9" w:rsidRPr="00CE57A9" w:rsidRDefault="004C6D09" w:rsidP="00751EC1">
            <w:pPr>
              <w:widowControl w:val="0"/>
              <w:suppressAutoHyphens/>
              <w:autoSpaceDE w:val="0"/>
              <w:spacing w:after="0" w:line="240" w:lineRule="auto"/>
              <w:rPr>
                <w:rFonts w:eastAsia="Arial" w:cs="Calibri"/>
                <w:sz w:val="20"/>
                <w:szCs w:val="20"/>
              </w:rPr>
            </w:pPr>
            <w:r>
              <w:rPr>
                <w:rFonts w:eastAsia="Arial" w:cs="Calibri"/>
                <w:sz w:val="20"/>
                <w:szCs w:val="20"/>
              </w:rPr>
              <w:t>c) No development that could result in pollution of the estuarine waters will be permitted.</w:t>
            </w:r>
          </w:p>
        </w:tc>
        <w:tc>
          <w:tcPr>
            <w:tcW w:w="4253" w:type="dxa"/>
            <w:shd w:val="clear" w:color="auto" w:fill="auto"/>
          </w:tcPr>
          <w:p w:rsidR="00C706D9" w:rsidRDefault="00CE57A9" w:rsidP="00751EC1">
            <w:pPr>
              <w:spacing w:after="0" w:line="240" w:lineRule="auto"/>
              <w:rPr>
                <w:rFonts w:eastAsia="Arial" w:cs="Calibri"/>
                <w:sz w:val="20"/>
                <w:szCs w:val="20"/>
              </w:rPr>
            </w:pPr>
            <w:r w:rsidRPr="00CE57A9">
              <w:rPr>
                <w:rFonts w:eastAsia="Arial" w:cs="Calibri"/>
                <w:sz w:val="20"/>
                <w:szCs w:val="20"/>
              </w:rPr>
              <w:t>Aims</w:t>
            </w:r>
            <w:r>
              <w:rPr>
                <w:rFonts w:eastAsia="Arial" w:cs="Calibri"/>
                <w:sz w:val="20"/>
                <w:szCs w:val="20"/>
              </w:rPr>
              <w:t xml:space="preserve"> to protect woodland and wildlife corridors.</w:t>
            </w:r>
          </w:p>
          <w:p w:rsidR="00CE57A9" w:rsidRPr="00CE57A9" w:rsidRDefault="00CE57A9" w:rsidP="00751EC1">
            <w:pPr>
              <w:spacing w:after="0" w:line="240" w:lineRule="auto"/>
              <w:rPr>
                <w:rFonts w:eastAsia="Arial" w:cs="Calibri"/>
                <w:sz w:val="20"/>
                <w:szCs w:val="20"/>
              </w:rPr>
            </w:pPr>
            <w:r w:rsidRPr="00CE57A9">
              <w:rPr>
                <w:rFonts w:eastAsia="Arial" w:cs="Calibri"/>
                <w:sz w:val="20"/>
                <w:szCs w:val="20"/>
              </w:rPr>
              <w:t>Likely to have positive environmental effects.</w:t>
            </w:r>
          </w:p>
        </w:tc>
      </w:tr>
      <w:tr w:rsidR="00C706D9" w:rsidRPr="00CE57A9" w:rsidTr="00EE0816">
        <w:tc>
          <w:tcPr>
            <w:tcW w:w="5240" w:type="dxa"/>
            <w:shd w:val="clear" w:color="auto" w:fill="auto"/>
          </w:tcPr>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 xml:space="preserve">Env4. </w:t>
            </w:r>
            <w:r w:rsidR="00361AC0">
              <w:rPr>
                <w:rFonts w:eastAsia="Arial" w:cs="Calibri"/>
                <w:sz w:val="20"/>
                <w:szCs w:val="20"/>
              </w:rPr>
              <w:t>(a)</w:t>
            </w:r>
            <w:r w:rsidRPr="00CE57A9">
              <w:rPr>
                <w:rFonts w:eastAsia="Arial" w:cs="Calibri"/>
                <w:sz w:val="20"/>
                <w:szCs w:val="20"/>
              </w:rPr>
              <w:t>A green corridor will be maintained for visual and</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ecological significance to protect against the further urban</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expansion east of Plymouth along the A379, and to safeguard</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 xml:space="preserve">the individual identities of </w:t>
            </w:r>
            <w:proofErr w:type="spellStart"/>
            <w:r w:rsidRPr="00CE57A9">
              <w:rPr>
                <w:rFonts w:eastAsia="Arial" w:cs="Calibri"/>
                <w:sz w:val="20"/>
                <w:szCs w:val="20"/>
              </w:rPr>
              <w:t>Chittleburn</w:t>
            </w:r>
            <w:proofErr w:type="spellEnd"/>
            <w:r w:rsidRPr="00CE57A9">
              <w:rPr>
                <w:rFonts w:eastAsia="Arial" w:cs="Calibri"/>
                <w:sz w:val="20"/>
                <w:szCs w:val="20"/>
              </w:rPr>
              <w:t>, Combe, and Brixton</w:t>
            </w:r>
          </w:p>
          <w:p w:rsidR="00C706D9" w:rsidRDefault="00361AC0" w:rsidP="00751EC1">
            <w:pPr>
              <w:widowControl w:val="0"/>
              <w:suppressAutoHyphens/>
              <w:autoSpaceDE w:val="0"/>
              <w:spacing w:after="0" w:line="240" w:lineRule="auto"/>
              <w:rPr>
                <w:rFonts w:eastAsia="Arial" w:cs="Calibri"/>
                <w:sz w:val="20"/>
                <w:szCs w:val="20"/>
              </w:rPr>
            </w:pPr>
            <w:proofErr w:type="gramStart"/>
            <w:r>
              <w:rPr>
                <w:rFonts w:eastAsia="Arial" w:cs="Calibri"/>
                <w:sz w:val="20"/>
                <w:szCs w:val="20"/>
              </w:rPr>
              <w:t>village</w:t>
            </w:r>
            <w:proofErr w:type="gramEnd"/>
            <w:r>
              <w:rPr>
                <w:rFonts w:eastAsia="Arial" w:cs="Calibri"/>
                <w:sz w:val="20"/>
                <w:szCs w:val="20"/>
              </w:rPr>
              <w:t xml:space="preserve">, as defined on </w:t>
            </w:r>
            <w:proofErr w:type="spellStart"/>
            <w:r>
              <w:rPr>
                <w:rFonts w:eastAsia="Arial" w:cs="Calibri"/>
                <w:sz w:val="20"/>
                <w:szCs w:val="20"/>
              </w:rPr>
              <w:t>Env</w:t>
            </w:r>
            <w:proofErr w:type="spellEnd"/>
            <w:r>
              <w:rPr>
                <w:rFonts w:eastAsia="Arial" w:cs="Calibri"/>
                <w:sz w:val="20"/>
                <w:szCs w:val="20"/>
              </w:rPr>
              <w:t xml:space="preserve"> Map 3</w:t>
            </w:r>
            <w:r w:rsidR="00751EC1" w:rsidRPr="00CE57A9">
              <w:rPr>
                <w:rFonts w:eastAsia="Arial" w:cs="Calibri"/>
                <w:sz w:val="20"/>
                <w:szCs w:val="20"/>
              </w:rPr>
              <w:t>: Policy Area Env4.</w:t>
            </w:r>
          </w:p>
          <w:p w:rsidR="00361AC0" w:rsidRPr="00CE57A9" w:rsidRDefault="00361AC0" w:rsidP="00751EC1">
            <w:pPr>
              <w:widowControl w:val="0"/>
              <w:suppressAutoHyphens/>
              <w:autoSpaceDE w:val="0"/>
              <w:spacing w:after="0" w:line="240" w:lineRule="auto"/>
              <w:rPr>
                <w:rFonts w:eastAsia="Arial" w:cs="Calibri"/>
                <w:sz w:val="20"/>
                <w:szCs w:val="20"/>
              </w:rPr>
            </w:pPr>
            <w:r>
              <w:rPr>
                <w:rFonts w:eastAsia="Arial" w:cs="Calibri"/>
                <w:sz w:val="20"/>
                <w:szCs w:val="20"/>
              </w:rPr>
              <w:t xml:space="preserve">(b) Measures to improve the appearance of the A379 route through Brixton, particularly measures such as tree planting and green landscaping, will be supported. See </w:t>
            </w:r>
            <w:proofErr w:type="spellStart"/>
            <w:r>
              <w:rPr>
                <w:rFonts w:eastAsia="Arial" w:cs="Calibri"/>
                <w:sz w:val="20"/>
                <w:szCs w:val="20"/>
              </w:rPr>
              <w:t>Env</w:t>
            </w:r>
            <w:proofErr w:type="spellEnd"/>
            <w:r>
              <w:rPr>
                <w:rFonts w:eastAsia="Arial" w:cs="Calibri"/>
                <w:sz w:val="20"/>
                <w:szCs w:val="20"/>
              </w:rPr>
              <w:t xml:space="preserve"> Map3.</w:t>
            </w:r>
          </w:p>
        </w:tc>
        <w:tc>
          <w:tcPr>
            <w:tcW w:w="4253" w:type="dxa"/>
            <w:shd w:val="clear" w:color="auto" w:fill="auto"/>
          </w:tcPr>
          <w:p w:rsidR="00C706D9" w:rsidRPr="00CE57A9" w:rsidRDefault="00CE57A9" w:rsidP="00751EC1">
            <w:pPr>
              <w:spacing w:after="0" w:line="240" w:lineRule="auto"/>
              <w:rPr>
                <w:rFonts w:eastAsia="Arial" w:cs="Calibri"/>
                <w:sz w:val="20"/>
                <w:szCs w:val="20"/>
              </w:rPr>
            </w:pPr>
            <w:r>
              <w:rPr>
                <w:rFonts w:eastAsia="Arial" w:cs="Calibri"/>
                <w:sz w:val="20"/>
                <w:szCs w:val="20"/>
              </w:rPr>
              <w:t>Aims to maintain</w:t>
            </w:r>
            <w:r w:rsidR="00F74553">
              <w:rPr>
                <w:rFonts w:eastAsia="Arial" w:cs="Calibri"/>
                <w:sz w:val="20"/>
                <w:szCs w:val="20"/>
              </w:rPr>
              <w:t xml:space="preserve"> and improve</w:t>
            </w:r>
            <w:r>
              <w:rPr>
                <w:rFonts w:eastAsia="Arial" w:cs="Calibri"/>
                <w:sz w:val="20"/>
                <w:szCs w:val="20"/>
              </w:rPr>
              <w:t xml:space="preserve"> a green corridor for landscape and ecological reasons. </w:t>
            </w:r>
            <w:r w:rsidRPr="00CE57A9">
              <w:rPr>
                <w:rFonts w:eastAsia="Arial" w:cs="Calibri"/>
                <w:sz w:val="20"/>
                <w:szCs w:val="20"/>
              </w:rPr>
              <w:t>Likely to have positive environmental effects.</w:t>
            </w:r>
          </w:p>
        </w:tc>
      </w:tr>
      <w:tr w:rsidR="00C706D9" w:rsidRPr="00CE57A9" w:rsidTr="00EE0816">
        <w:tc>
          <w:tcPr>
            <w:tcW w:w="5240" w:type="dxa"/>
            <w:shd w:val="clear" w:color="auto" w:fill="auto"/>
          </w:tcPr>
          <w:p w:rsidR="00C706D9"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Env5. (a) Local Gre</w:t>
            </w:r>
            <w:r w:rsidR="00361AC0">
              <w:rPr>
                <w:rFonts w:eastAsia="Arial" w:cs="Calibri"/>
                <w:sz w:val="20"/>
                <w:szCs w:val="20"/>
              </w:rPr>
              <w:t>en Spaces identified on Environmental Policy Map 3 will be protected and enhanced. Only development directly associated with and necessary to improve the green space will be permitted within them. See Appendix 7 for selection criteria.</w:t>
            </w:r>
          </w:p>
        </w:tc>
        <w:tc>
          <w:tcPr>
            <w:tcW w:w="4253" w:type="dxa"/>
            <w:shd w:val="clear" w:color="auto" w:fill="auto"/>
          </w:tcPr>
          <w:p w:rsidR="00C706D9" w:rsidRPr="00CE57A9" w:rsidRDefault="00CE57A9" w:rsidP="00751EC1">
            <w:pPr>
              <w:spacing w:after="0" w:line="240" w:lineRule="auto"/>
              <w:rPr>
                <w:rFonts w:eastAsia="Arial" w:cs="Calibri"/>
                <w:sz w:val="20"/>
                <w:szCs w:val="20"/>
              </w:rPr>
            </w:pPr>
            <w:r>
              <w:rPr>
                <w:rFonts w:eastAsia="Arial" w:cs="Calibri"/>
                <w:sz w:val="20"/>
                <w:szCs w:val="20"/>
              </w:rPr>
              <w:t>Aims to</w:t>
            </w:r>
            <w:r w:rsidR="004146C1">
              <w:rPr>
                <w:rFonts w:eastAsia="Arial" w:cs="Calibri"/>
                <w:sz w:val="20"/>
                <w:szCs w:val="20"/>
              </w:rPr>
              <w:t xml:space="preserve"> identify and</w:t>
            </w:r>
            <w:r>
              <w:rPr>
                <w:rFonts w:eastAsia="Arial" w:cs="Calibri"/>
                <w:sz w:val="20"/>
                <w:szCs w:val="20"/>
              </w:rPr>
              <w:t xml:space="preserve"> protect Local Green S</w:t>
            </w:r>
            <w:r w:rsidR="00F74553">
              <w:rPr>
                <w:rFonts w:eastAsia="Arial" w:cs="Calibri"/>
                <w:sz w:val="20"/>
                <w:szCs w:val="20"/>
              </w:rPr>
              <w:t>paces</w:t>
            </w:r>
            <w:proofErr w:type="gramStart"/>
            <w:r w:rsidR="00F74553">
              <w:rPr>
                <w:rFonts w:eastAsia="Arial" w:cs="Calibri"/>
                <w:sz w:val="20"/>
                <w:szCs w:val="20"/>
              </w:rPr>
              <w:t>.</w:t>
            </w:r>
            <w:r>
              <w:rPr>
                <w:rFonts w:eastAsia="Arial" w:cs="Calibri"/>
                <w:sz w:val="20"/>
                <w:szCs w:val="20"/>
              </w:rPr>
              <w:t>.</w:t>
            </w:r>
            <w:proofErr w:type="gramEnd"/>
            <w:r>
              <w:rPr>
                <w:rFonts w:eastAsia="Arial" w:cs="Calibri"/>
                <w:sz w:val="20"/>
                <w:szCs w:val="20"/>
              </w:rPr>
              <w:t xml:space="preserve"> </w:t>
            </w:r>
            <w:r w:rsidRPr="00CE57A9">
              <w:rPr>
                <w:rFonts w:eastAsia="Arial" w:cs="Calibri"/>
                <w:sz w:val="20"/>
                <w:szCs w:val="20"/>
              </w:rPr>
              <w:t>Likely to have positive environmental effects.</w:t>
            </w:r>
          </w:p>
        </w:tc>
      </w:tr>
      <w:tr w:rsidR="00C706D9" w:rsidRPr="00CE57A9" w:rsidTr="00EE0816">
        <w:tc>
          <w:tcPr>
            <w:tcW w:w="5240" w:type="dxa"/>
            <w:shd w:val="clear" w:color="auto" w:fill="auto"/>
          </w:tcPr>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Env6. The area identified</w:t>
            </w:r>
            <w:r w:rsidR="00361AC0">
              <w:rPr>
                <w:rFonts w:eastAsia="Arial" w:cs="Calibri"/>
                <w:sz w:val="20"/>
                <w:szCs w:val="20"/>
              </w:rPr>
              <w:t xml:space="preserve"> as the Brixton Strategic Countryside (</w:t>
            </w:r>
            <w:proofErr w:type="spellStart"/>
            <w:r w:rsidR="00361AC0">
              <w:rPr>
                <w:rFonts w:eastAsia="Arial" w:cs="Calibri"/>
                <w:sz w:val="20"/>
                <w:szCs w:val="20"/>
              </w:rPr>
              <w:t>Env</w:t>
            </w:r>
            <w:proofErr w:type="spellEnd"/>
            <w:r w:rsidR="00361AC0">
              <w:rPr>
                <w:rFonts w:eastAsia="Arial" w:cs="Calibri"/>
                <w:sz w:val="20"/>
                <w:szCs w:val="20"/>
              </w:rPr>
              <w:t xml:space="preserve"> Map 3</w:t>
            </w:r>
            <w:r w:rsidRPr="00CE57A9">
              <w:rPr>
                <w:rFonts w:eastAsia="Arial" w:cs="Calibri"/>
                <w:sz w:val="20"/>
                <w:szCs w:val="20"/>
              </w:rPr>
              <w:t>) shall be safeguarded during the Plan period</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(2014-2034) except in the event that a future Housing Needs</w:t>
            </w:r>
          </w:p>
          <w:p w:rsidR="00EE0816"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Survey identifies the need for esse</w:t>
            </w:r>
            <w:r w:rsidR="00CE57A9">
              <w:rPr>
                <w:rFonts w:eastAsia="Arial" w:cs="Calibri"/>
                <w:sz w:val="20"/>
                <w:szCs w:val="20"/>
              </w:rPr>
              <w:t xml:space="preserve">ntial, affordable local housing </w:t>
            </w:r>
            <w:r w:rsidRPr="00CE57A9">
              <w:rPr>
                <w:rFonts w:eastAsia="Arial" w:cs="Calibri"/>
                <w:sz w:val="20"/>
                <w:szCs w:val="20"/>
              </w:rPr>
              <w:t>for Brixton community. In w</w:t>
            </w:r>
            <w:r w:rsidR="00CE57A9">
              <w:rPr>
                <w:rFonts w:eastAsia="Arial" w:cs="Calibri"/>
                <w:sz w:val="20"/>
                <w:szCs w:val="20"/>
              </w:rPr>
              <w:t xml:space="preserve">hich case small numbers of well </w:t>
            </w:r>
            <w:r w:rsidRPr="00CE57A9">
              <w:rPr>
                <w:rFonts w:eastAsia="Arial" w:cs="Calibri"/>
                <w:sz w:val="20"/>
                <w:szCs w:val="20"/>
              </w:rPr>
              <w:t xml:space="preserve">designed, sensitively located </w:t>
            </w:r>
            <w:r w:rsidR="00CE57A9">
              <w:rPr>
                <w:rFonts w:eastAsia="Arial" w:cs="Calibri"/>
                <w:sz w:val="20"/>
                <w:szCs w:val="20"/>
              </w:rPr>
              <w:t xml:space="preserve">housing might be considered; in </w:t>
            </w:r>
            <w:r w:rsidRPr="00CE57A9">
              <w:rPr>
                <w:rFonts w:eastAsia="Arial" w:cs="Calibri"/>
                <w:sz w:val="20"/>
                <w:szCs w:val="20"/>
              </w:rPr>
              <w:t>any event not before 2023 when the first review of this Pla</w:t>
            </w:r>
            <w:r w:rsidR="00CE57A9">
              <w:rPr>
                <w:rFonts w:eastAsia="Arial" w:cs="Calibri"/>
                <w:sz w:val="20"/>
                <w:szCs w:val="20"/>
              </w:rPr>
              <w:t xml:space="preserve">n is </w:t>
            </w:r>
            <w:r w:rsidRPr="00CE57A9">
              <w:rPr>
                <w:rFonts w:eastAsia="Arial" w:cs="Calibri"/>
                <w:sz w:val="20"/>
                <w:szCs w:val="20"/>
              </w:rPr>
              <w:t>due. This review will also consi</w:t>
            </w:r>
            <w:r w:rsidR="00CE57A9">
              <w:rPr>
                <w:rFonts w:eastAsia="Arial" w:cs="Calibri"/>
                <w:sz w:val="20"/>
                <w:szCs w:val="20"/>
              </w:rPr>
              <w:t xml:space="preserve">der the development progress of </w:t>
            </w:r>
            <w:proofErr w:type="spellStart"/>
            <w:r w:rsidRPr="00CE57A9">
              <w:rPr>
                <w:rFonts w:eastAsia="Arial" w:cs="Calibri"/>
                <w:sz w:val="20"/>
                <w:szCs w:val="20"/>
              </w:rPr>
              <w:t>Sherford</w:t>
            </w:r>
            <w:proofErr w:type="spellEnd"/>
            <w:r w:rsidRPr="00CE57A9">
              <w:rPr>
                <w:rFonts w:eastAsia="Arial" w:cs="Calibri"/>
                <w:sz w:val="20"/>
                <w:szCs w:val="20"/>
              </w:rPr>
              <w:t xml:space="preserve"> and any impact on the</w:t>
            </w:r>
            <w:r w:rsidR="00EE0816">
              <w:rPr>
                <w:rFonts w:eastAsia="Arial" w:cs="Calibri"/>
                <w:sz w:val="20"/>
                <w:szCs w:val="20"/>
              </w:rPr>
              <w:t xml:space="preserve"> Brixton Strategic Countryside.</w:t>
            </w:r>
          </w:p>
          <w:p w:rsidR="00C706D9" w:rsidRPr="00CE57A9" w:rsidRDefault="00CE57A9" w:rsidP="00751EC1">
            <w:pPr>
              <w:widowControl w:val="0"/>
              <w:suppressAutoHyphens/>
              <w:autoSpaceDE w:val="0"/>
              <w:spacing w:after="0" w:line="240" w:lineRule="auto"/>
              <w:rPr>
                <w:rFonts w:eastAsia="Arial" w:cs="Calibri"/>
                <w:sz w:val="20"/>
                <w:szCs w:val="20"/>
              </w:rPr>
            </w:pPr>
            <w:r>
              <w:rPr>
                <w:rFonts w:eastAsia="Arial" w:cs="Calibri"/>
                <w:sz w:val="20"/>
                <w:szCs w:val="20"/>
              </w:rPr>
              <w:t xml:space="preserve"> </w:t>
            </w:r>
            <w:r w:rsidR="00751EC1" w:rsidRPr="00CE57A9">
              <w:rPr>
                <w:rFonts w:eastAsia="Arial" w:cs="Calibri"/>
                <w:sz w:val="20"/>
                <w:szCs w:val="20"/>
              </w:rPr>
              <w:t>No development will be permi</w:t>
            </w:r>
            <w:r>
              <w:rPr>
                <w:rFonts w:eastAsia="Arial" w:cs="Calibri"/>
                <w:sz w:val="20"/>
                <w:szCs w:val="20"/>
              </w:rPr>
              <w:t xml:space="preserve">tted that adds substantially to </w:t>
            </w:r>
            <w:r w:rsidR="00751EC1" w:rsidRPr="00CE57A9">
              <w:rPr>
                <w:rFonts w:eastAsia="Arial" w:cs="Calibri"/>
                <w:sz w:val="20"/>
                <w:szCs w:val="20"/>
              </w:rPr>
              <w:t>the cumulative impact of devel</w:t>
            </w:r>
            <w:r>
              <w:rPr>
                <w:rFonts w:eastAsia="Arial" w:cs="Calibri"/>
                <w:sz w:val="20"/>
                <w:szCs w:val="20"/>
              </w:rPr>
              <w:t xml:space="preserve">opment in the village that will </w:t>
            </w:r>
            <w:r w:rsidR="00751EC1" w:rsidRPr="00CE57A9">
              <w:rPr>
                <w:rFonts w:eastAsia="Arial" w:cs="Calibri"/>
                <w:sz w:val="20"/>
                <w:szCs w:val="20"/>
              </w:rPr>
              <w:t>adversely impact on the social</w:t>
            </w:r>
            <w:r>
              <w:rPr>
                <w:rFonts w:eastAsia="Arial" w:cs="Calibri"/>
                <w:sz w:val="20"/>
                <w:szCs w:val="20"/>
              </w:rPr>
              <w:t xml:space="preserve"> wellbeing and character of the </w:t>
            </w:r>
            <w:r w:rsidR="00751EC1" w:rsidRPr="00CE57A9">
              <w:rPr>
                <w:rFonts w:eastAsia="Arial" w:cs="Calibri"/>
                <w:sz w:val="20"/>
                <w:szCs w:val="20"/>
              </w:rPr>
              <w:t>village.</w:t>
            </w:r>
          </w:p>
        </w:tc>
        <w:tc>
          <w:tcPr>
            <w:tcW w:w="4253" w:type="dxa"/>
            <w:shd w:val="clear" w:color="auto" w:fill="auto"/>
          </w:tcPr>
          <w:p w:rsidR="00C706D9" w:rsidRPr="00CE57A9" w:rsidRDefault="00CE57A9" w:rsidP="00751EC1">
            <w:pPr>
              <w:spacing w:after="0" w:line="240" w:lineRule="auto"/>
              <w:rPr>
                <w:rFonts w:eastAsia="Arial" w:cs="Calibri"/>
                <w:sz w:val="20"/>
                <w:szCs w:val="20"/>
              </w:rPr>
            </w:pPr>
            <w:r>
              <w:rPr>
                <w:rFonts w:eastAsia="Arial" w:cs="Calibri"/>
                <w:sz w:val="20"/>
                <w:szCs w:val="20"/>
              </w:rPr>
              <w:t>Aims to prote</w:t>
            </w:r>
            <w:r w:rsidR="004146C1">
              <w:rPr>
                <w:rFonts w:eastAsia="Arial" w:cs="Calibri"/>
                <w:sz w:val="20"/>
                <w:szCs w:val="20"/>
              </w:rPr>
              <w:t xml:space="preserve">ct an area of land </w:t>
            </w:r>
            <w:r>
              <w:rPr>
                <w:rFonts w:eastAsia="Arial" w:cs="Calibri"/>
                <w:sz w:val="20"/>
                <w:szCs w:val="20"/>
              </w:rPr>
              <w:t xml:space="preserve">from all development except that necessary local affordable housing needs. </w:t>
            </w:r>
            <w:r w:rsidRPr="00CE57A9">
              <w:rPr>
                <w:rFonts w:eastAsia="Arial" w:cs="Calibri"/>
                <w:sz w:val="20"/>
                <w:szCs w:val="20"/>
              </w:rPr>
              <w:t>Likely to have positive environmental effects.</w:t>
            </w:r>
          </w:p>
        </w:tc>
      </w:tr>
      <w:tr w:rsidR="00C706D9" w:rsidRPr="00CE57A9" w:rsidTr="00EE0816">
        <w:tc>
          <w:tcPr>
            <w:tcW w:w="5240" w:type="dxa"/>
            <w:shd w:val="clear" w:color="auto" w:fill="auto"/>
          </w:tcPr>
          <w:p w:rsidR="00C706D9"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E</w:t>
            </w:r>
            <w:r w:rsidR="00EE0816">
              <w:rPr>
                <w:rFonts w:eastAsia="Arial" w:cs="Calibri"/>
                <w:sz w:val="20"/>
                <w:szCs w:val="20"/>
              </w:rPr>
              <w:t xml:space="preserve">nv7. </w:t>
            </w:r>
            <w:r w:rsidR="00CE57A9">
              <w:rPr>
                <w:rFonts w:eastAsia="Arial" w:cs="Calibri"/>
                <w:sz w:val="20"/>
                <w:szCs w:val="20"/>
              </w:rPr>
              <w:t xml:space="preserve"> </w:t>
            </w:r>
            <w:r w:rsidRPr="00CE57A9">
              <w:rPr>
                <w:rFonts w:eastAsia="Arial" w:cs="Calibri"/>
                <w:sz w:val="20"/>
                <w:szCs w:val="20"/>
              </w:rPr>
              <w:t>Development proposals</w:t>
            </w:r>
            <w:r w:rsidR="00EE0816">
              <w:rPr>
                <w:rFonts w:eastAsia="Arial" w:cs="Calibri"/>
                <w:sz w:val="20"/>
                <w:szCs w:val="20"/>
              </w:rPr>
              <w:t xml:space="preserve"> are required not to harm and must</w:t>
            </w:r>
            <w:r w:rsidRPr="00CE57A9">
              <w:rPr>
                <w:rFonts w:eastAsia="Arial" w:cs="Calibri"/>
                <w:sz w:val="20"/>
                <w:szCs w:val="20"/>
              </w:rPr>
              <w:t xml:space="preserve"> cons</w:t>
            </w:r>
            <w:r w:rsidR="00CE57A9">
              <w:rPr>
                <w:rFonts w:eastAsia="Arial" w:cs="Calibri"/>
                <w:sz w:val="20"/>
                <w:szCs w:val="20"/>
              </w:rPr>
              <w:t xml:space="preserve">erve, </w:t>
            </w:r>
            <w:r w:rsidRPr="00CE57A9">
              <w:rPr>
                <w:rFonts w:eastAsia="Arial" w:cs="Calibri"/>
                <w:sz w:val="20"/>
                <w:szCs w:val="20"/>
              </w:rPr>
              <w:t>restore and enhance designa</w:t>
            </w:r>
            <w:r w:rsidR="00CE57A9">
              <w:rPr>
                <w:rFonts w:eastAsia="Arial" w:cs="Calibri"/>
                <w:sz w:val="20"/>
                <w:szCs w:val="20"/>
              </w:rPr>
              <w:t xml:space="preserve">ted and non-designated historic </w:t>
            </w:r>
            <w:r w:rsidRPr="00CE57A9">
              <w:rPr>
                <w:rFonts w:eastAsia="Arial" w:cs="Calibri"/>
                <w:sz w:val="20"/>
                <w:szCs w:val="20"/>
              </w:rPr>
              <w:t>and heritage assets and their settings.</w:t>
            </w:r>
          </w:p>
        </w:tc>
        <w:tc>
          <w:tcPr>
            <w:tcW w:w="4253" w:type="dxa"/>
            <w:shd w:val="clear" w:color="auto" w:fill="auto"/>
          </w:tcPr>
          <w:p w:rsidR="00C706D9" w:rsidRPr="00CE57A9" w:rsidRDefault="00CE57A9" w:rsidP="00751EC1">
            <w:pPr>
              <w:spacing w:after="0" w:line="240" w:lineRule="auto"/>
              <w:rPr>
                <w:rFonts w:eastAsia="Arial" w:cs="Calibri"/>
                <w:sz w:val="20"/>
                <w:szCs w:val="20"/>
              </w:rPr>
            </w:pPr>
            <w:r>
              <w:rPr>
                <w:rFonts w:eastAsia="Arial" w:cs="Calibri"/>
                <w:sz w:val="20"/>
                <w:szCs w:val="20"/>
              </w:rPr>
              <w:t>Aims to protect heritage assets.</w:t>
            </w:r>
            <w:r w:rsidRPr="00CE57A9">
              <w:rPr>
                <w:rFonts w:eastAsia="Arial" w:cs="Calibri"/>
                <w:sz w:val="20"/>
                <w:szCs w:val="20"/>
              </w:rPr>
              <w:t xml:space="preserve"> Likely to have positive environmental effects.</w:t>
            </w:r>
          </w:p>
        </w:tc>
      </w:tr>
      <w:tr w:rsidR="00C706D9" w:rsidRPr="00CE57A9" w:rsidTr="00053EC1">
        <w:tc>
          <w:tcPr>
            <w:tcW w:w="5240" w:type="dxa"/>
            <w:tcBorders>
              <w:bottom w:val="single" w:sz="4" w:space="0" w:color="auto"/>
            </w:tcBorders>
            <w:shd w:val="clear" w:color="auto" w:fill="auto"/>
          </w:tcPr>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Env8. Private or community renewable energy generation</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schemes will be supported provided they are designed to</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minimize harm to local heritage, biodiversity, landscape, views</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and skylines, through noise or other nuisance and be in keeping</w:t>
            </w:r>
          </w:p>
          <w:p w:rsidR="00C706D9" w:rsidRPr="00CE57A9" w:rsidRDefault="00EE0816" w:rsidP="00751EC1">
            <w:pPr>
              <w:widowControl w:val="0"/>
              <w:suppressAutoHyphens/>
              <w:autoSpaceDE w:val="0"/>
              <w:spacing w:after="0" w:line="240" w:lineRule="auto"/>
              <w:rPr>
                <w:rFonts w:eastAsia="Arial" w:cs="Calibri"/>
                <w:sz w:val="20"/>
                <w:szCs w:val="20"/>
              </w:rPr>
            </w:pPr>
            <w:proofErr w:type="gramStart"/>
            <w:r>
              <w:rPr>
                <w:rFonts w:eastAsia="Arial" w:cs="Calibri"/>
                <w:sz w:val="20"/>
                <w:szCs w:val="20"/>
              </w:rPr>
              <w:t>and</w:t>
            </w:r>
            <w:proofErr w:type="gramEnd"/>
            <w:r>
              <w:rPr>
                <w:rFonts w:eastAsia="Arial" w:cs="Calibri"/>
                <w:sz w:val="20"/>
                <w:szCs w:val="20"/>
              </w:rPr>
              <w:t xml:space="preserve"> are appropriate to the setting of Brixton Parish.</w:t>
            </w:r>
          </w:p>
        </w:tc>
        <w:tc>
          <w:tcPr>
            <w:tcW w:w="4253" w:type="dxa"/>
            <w:shd w:val="clear" w:color="auto" w:fill="auto"/>
          </w:tcPr>
          <w:p w:rsidR="00C706D9" w:rsidRPr="00CE57A9" w:rsidRDefault="00094836" w:rsidP="00094836">
            <w:pPr>
              <w:spacing w:after="0" w:line="240" w:lineRule="auto"/>
              <w:rPr>
                <w:rFonts w:eastAsia="Arial" w:cs="Calibri"/>
                <w:sz w:val="20"/>
                <w:szCs w:val="20"/>
              </w:rPr>
            </w:pPr>
            <w:r>
              <w:rPr>
                <w:rFonts w:eastAsia="Arial" w:cs="Calibri"/>
                <w:sz w:val="20"/>
                <w:szCs w:val="20"/>
              </w:rPr>
              <w:t>Aims to permit renewable energy generation where there is minimal harm. Th</w:t>
            </w:r>
            <w:r w:rsidR="00291176">
              <w:rPr>
                <w:rFonts w:eastAsia="Arial" w:cs="Calibri"/>
                <w:sz w:val="20"/>
                <w:szCs w:val="20"/>
              </w:rPr>
              <w:t xml:space="preserve">ere is some potential for minor negative more likely neutral effects. </w:t>
            </w:r>
          </w:p>
        </w:tc>
      </w:tr>
      <w:tr w:rsidR="00751EC1" w:rsidRPr="00CE57A9" w:rsidTr="00053EC1">
        <w:trPr>
          <w:trHeight w:val="1935"/>
        </w:trPr>
        <w:tc>
          <w:tcPr>
            <w:tcW w:w="5240" w:type="dxa"/>
            <w:tcBorders>
              <w:bottom w:val="single" w:sz="4" w:space="0" w:color="auto"/>
            </w:tcBorders>
            <w:shd w:val="clear" w:color="auto" w:fill="auto"/>
          </w:tcPr>
          <w:p w:rsidR="00EE0816" w:rsidRDefault="00EE0816" w:rsidP="00751EC1">
            <w:pPr>
              <w:widowControl w:val="0"/>
              <w:suppressAutoHyphens/>
              <w:autoSpaceDE w:val="0"/>
              <w:spacing w:after="0" w:line="240" w:lineRule="auto"/>
              <w:rPr>
                <w:rFonts w:eastAsia="Arial" w:cs="Calibri"/>
                <w:sz w:val="20"/>
                <w:szCs w:val="20"/>
              </w:rPr>
            </w:pPr>
            <w:proofErr w:type="spellStart"/>
            <w:r>
              <w:rPr>
                <w:rFonts w:eastAsia="Arial" w:cs="Calibri"/>
                <w:sz w:val="20"/>
                <w:szCs w:val="20"/>
              </w:rPr>
              <w:lastRenderedPageBreak/>
              <w:t>Env</w:t>
            </w:r>
            <w:proofErr w:type="spellEnd"/>
            <w:r>
              <w:rPr>
                <w:rFonts w:eastAsia="Arial" w:cs="Calibri"/>
                <w:sz w:val="20"/>
                <w:szCs w:val="20"/>
              </w:rPr>
              <w:t xml:space="preserve"> 9</w:t>
            </w:r>
            <w:r w:rsidR="001F428A">
              <w:rPr>
                <w:rFonts w:eastAsia="Arial" w:cs="Calibri"/>
                <w:sz w:val="20"/>
                <w:szCs w:val="20"/>
              </w:rPr>
              <w:t>.</w:t>
            </w:r>
            <w:r>
              <w:rPr>
                <w:rFonts w:eastAsia="Arial" w:cs="Calibri"/>
                <w:sz w:val="20"/>
                <w:szCs w:val="20"/>
              </w:rPr>
              <w:t xml:space="preserve"> Located in the South Devon AONB, the land currently occupied by South Devon Repairs and Sales Garage (</w:t>
            </w:r>
            <w:proofErr w:type="spellStart"/>
            <w:r>
              <w:rPr>
                <w:rFonts w:eastAsia="Arial" w:cs="Calibri"/>
                <w:sz w:val="20"/>
                <w:szCs w:val="20"/>
              </w:rPr>
              <w:t>Env</w:t>
            </w:r>
            <w:proofErr w:type="spellEnd"/>
            <w:r>
              <w:rPr>
                <w:rFonts w:eastAsia="Arial" w:cs="Calibri"/>
                <w:sz w:val="20"/>
                <w:szCs w:val="20"/>
              </w:rPr>
              <w:t xml:space="preserve"> Map 5) is of strategic value to Brixton due to its location at the core of the village and its open character within the setting of the AONB. Any development on this site must retain the open frontage to the A379 and the far reaching views over the AONB.</w:t>
            </w:r>
          </w:p>
          <w:p w:rsidR="006E57A2" w:rsidRPr="006E57A2" w:rsidRDefault="006E57A2" w:rsidP="00053EC1">
            <w:pPr>
              <w:pStyle w:val="ListParagraph"/>
              <w:autoSpaceDE w:val="0"/>
              <w:rPr>
                <w:rFonts w:eastAsia="Arial" w:cs="Calibri"/>
                <w:sz w:val="20"/>
                <w:szCs w:val="20"/>
              </w:rPr>
            </w:pPr>
          </w:p>
        </w:tc>
        <w:tc>
          <w:tcPr>
            <w:tcW w:w="4253" w:type="dxa"/>
            <w:tcBorders>
              <w:bottom w:val="single" w:sz="4" w:space="0" w:color="auto"/>
            </w:tcBorders>
            <w:shd w:val="clear" w:color="auto" w:fill="auto"/>
          </w:tcPr>
          <w:p w:rsidR="00EE0816" w:rsidRDefault="004146C1" w:rsidP="00751EC1">
            <w:pPr>
              <w:spacing w:after="0" w:line="240" w:lineRule="auto"/>
              <w:rPr>
                <w:rFonts w:eastAsia="Arial" w:cs="Calibri"/>
                <w:sz w:val="20"/>
                <w:szCs w:val="20"/>
              </w:rPr>
            </w:pPr>
            <w:r>
              <w:rPr>
                <w:rFonts w:eastAsia="Arial" w:cs="Calibri"/>
                <w:sz w:val="20"/>
                <w:szCs w:val="20"/>
              </w:rPr>
              <w:t>Aims to set requirement</w:t>
            </w:r>
            <w:r w:rsidR="00291176">
              <w:rPr>
                <w:rFonts w:eastAsia="Arial" w:cs="Calibri"/>
                <w:sz w:val="20"/>
                <w:szCs w:val="20"/>
              </w:rPr>
              <w:t xml:space="preserve">s for consideration </w:t>
            </w:r>
            <w:proofErr w:type="gramStart"/>
            <w:r w:rsidR="00291176">
              <w:rPr>
                <w:rFonts w:eastAsia="Arial" w:cs="Calibri"/>
                <w:sz w:val="20"/>
                <w:szCs w:val="20"/>
              </w:rPr>
              <w:t>should  redevelopment</w:t>
            </w:r>
            <w:proofErr w:type="gramEnd"/>
            <w:r>
              <w:rPr>
                <w:rFonts w:eastAsia="Arial" w:cs="Calibri"/>
                <w:sz w:val="20"/>
                <w:szCs w:val="20"/>
              </w:rPr>
              <w:t xml:space="preserve"> of the site be sought in the future. Likely to assist in offsetting any negative effects of development.</w:t>
            </w:r>
          </w:p>
          <w:p w:rsidR="00EE0816" w:rsidRDefault="00EE0816" w:rsidP="00751EC1">
            <w:pPr>
              <w:spacing w:after="0" w:line="240" w:lineRule="auto"/>
              <w:rPr>
                <w:rFonts w:eastAsia="Arial" w:cs="Calibri"/>
                <w:sz w:val="20"/>
                <w:szCs w:val="20"/>
              </w:rPr>
            </w:pPr>
          </w:p>
          <w:p w:rsidR="00EE0816" w:rsidRDefault="00EE0816" w:rsidP="00751EC1">
            <w:pPr>
              <w:spacing w:after="0" w:line="240" w:lineRule="auto"/>
              <w:rPr>
                <w:rFonts w:eastAsia="Arial" w:cs="Calibri"/>
                <w:sz w:val="20"/>
                <w:szCs w:val="20"/>
              </w:rPr>
            </w:pPr>
          </w:p>
          <w:p w:rsidR="00EE0816" w:rsidRDefault="00EE0816" w:rsidP="00751EC1">
            <w:pPr>
              <w:spacing w:after="0" w:line="240" w:lineRule="auto"/>
              <w:rPr>
                <w:rFonts w:eastAsia="Arial" w:cs="Calibri"/>
                <w:sz w:val="20"/>
                <w:szCs w:val="20"/>
              </w:rPr>
            </w:pPr>
          </w:p>
          <w:p w:rsidR="00751EC1" w:rsidRPr="00CE57A9" w:rsidRDefault="00751EC1" w:rsidP="00751EC1">
            <w:pPr>
              <w:spacing w:after="0" w:line="240" w:lineRule="auto"/>
              <w:rPr>
                <w:rFonts w:eastAsia="Arial" w:cs="Calibri"/>
                <w:sz w:val="20"/>
                <w:szCs w:val="20"/>
              </w:rPr>
            </w:pPr>
          </w:p>
        </w:tc>
      </w:tr>
      <w:tr w:rsidR="00053EC1" w:rsidRPr="00CE57A9" w:rsidTr="00053EC1">
        <w:trPr>
          <w:trHeight w:val="4170"/>
        </w:trPr>
        <w:tc>
          <w:tcPr>
            <w:tcW w:w="5240" w:type="dxa"/>
            <w:tcBorders>
              <w:bottom w:val="single" w:sz="4" w:space="0" w:color="auto"/>
            </w:tcBorders>
            <w:shd w:val="clear" w:color="auto" w:fill="auto"/>
          </w:tcPr>
          <w:p w:rsidR="00053EC1" w:rsidRDefault="00053EC1" w:rsidP="00053EC1">
            <w:pPr>
              <w:widowControl w:val="0"/>
              <w:suppressAutoHyphens/>
              <w:autoSpaceDE w:val="0"/>
              <w:spacing w:after="0" w:line="240" w:lineRule="auto"/>
              <w:rPr>
                <w:rFonts w:eastAsia="Arial" w:cs="Calibri"/>
                <w:sz w:val="20"/>
                <w:szCs w:val="20"/>
              </w:rPr>
            </w:pPr>
            <w:r>
              <w:rPr>
                <w:rFonts w:eastAsia="Arial" w:cs="Calibri"/>
                <w:sz w:val="20"/>
                <w:szCs w:val="20"/>
              </w:rPr>
              <w:t xml:space="preserve">Env10 Any development of the former Steer point Brickworks hard standing (refer to </w:t>
            </w:r>
            <w:proofErr w:type="spellStart"/>
            <w:r>
              <w:rPr>
                <w:rFonts w:eastAsia="Arial" w:cs="Calibri"/>
                <w:sz w:val="20"/>
                <w:szCs w:val="20"/>
              </w:rPr>
              <w:t>Env</w:t>
            </w:r>
            <w:proofErr w:type="spellEnd"/>
            <w:r>
              <w:rPr>
                <w:rFonts w:eastAsia="Arial" w:cs="Calibri"/>
                <w:sz w:val="20"/>
                <w:szCs w:val="20"/>
              </w:rPr>
              <w:t xml:space="preserve"> Map 5) must be tightly controlled. The large area of previously developed land is within a highly sensitive area of the South Devon AONB and other landscape designation. Only sustainable development proposals to enhance this sensitive site and provide substantial community benefit in perpetuity in this special location will be considered and should take account of the following factors:-</w:t>
            </w:r>
          </w:p>
          <w:p w:rsidR="00053EC1" w:rsidRDefault="00053EC1" w:rsidP="00053EC1">
            <w:pPr>
              <w:pStyle w:val="ListParagraph"/>
              <w:numPr>
                <w:ilvl w:val="0"/>
                <w:numId w:val="34"/>
              </w:numPr>
              <w:autoSpaceDE w:val="0"/>
              <w:rPr>
                <w:rFonts w:eastAsia="Arial" w:cs="Calibri"/>
                <w:sz w:val="20"/>
                <w:szCs w:val="20"/>
              </w:rPr>
            </w:pPr>
            <w:r>
              <w:rPr>
                <w:rFonts w:eastAsia="Arial" w:cs="Calibri"/>
                <w:sz w:val="20"/>
                <w:szCs w:val="20"/>
              </w:rPr>
              <w:t>The site’s location in the South Devon AONB and the designated Heritage Coast and adjoining SSSI designations.</w:t>
            </w:r>
          </w:p>
          <w:p w:rsidR="00053EC1" w:rsidRDefault="00053EC1" w:rsidP="00053EC1">
            <w:pPr>
              <w:pStyle w:val="ListParagraph"/>
              <w:numPr>
                <w:ilvl w:val="0"/>
                <w:numId w:val="34"/>
              </w:numPr>
              <w:autoSpaceDE w:val="0"/>
              <w:rPr>
                <w:rFonts w:eastAsia="Arial" w:cs="Calibri"/>
                <w:sz w:val="20"/>
                <w:szCs w:val="20"/>
              </w:rPr>
            </w:pPr>
            <w:r>
              <w:rPr>
                <w:rFonts w:eastAsia="Arial" w:cs="Calibri"/>
                <w:sz w:val="20"/>
                <w:szCs w:val="20"/>
              </w:rPr>
              <w:t>The site’s isolated nature in terms of the Brixton settlement.</w:t>
            </w:r>
          </w:p>
          <w:p w:rsidR="00053EC1" w:rsidRDefault="00053EC1" w:rsidP="00053EC1">
            <w:pPr>
              <w:pStyle w:val="ListParagraph"/>
              <w:numPr>
                <w:ilvl w:val="0"/>
                <w:numId w:val="34"/>
              </w:numPr>
              <w:autoSpaceDE w:val="0"/>
              <w:rPr>
                <w:rFonts w:eastAsia="Arial" w:cs="Calibri"/>
                <w:sz w:val="20"/>
                <w:szCs w:val="20"/>
              </w:rPr>
            </w:pPr>
            <w:r>
              <w:rPr>
                <w:rFonts w:eastAsia="Arial" w:cs="Calibri"/>
                <w:sz w:val="20"/>
                <w:szCs w:val="20"/>
              </w:rPr>
              <w:t>The unsatisfactory system of roads that serve the site.</w:t>
            </w:r>
          </w:p>
          <w:p w:rsidR="00053EC1" w:rsidRPr="001F428A" w:rsidRDefault="00053EC1" w:rsidP="00053EC1">
            <w:pPr>
              <w:pStyle w:val="ListParagraph"/>
              <w:numPr>
                <w:ilvl w:val="0"/>
                <w:numId w:val="34"/>
              </w:numPr>
              <w:autoSpaceDE w:val="0"/>
              <w:rPr>
                <w:rFonts w:eastAsia="Arial" w:cs="Calibri"/>
                <w:sz w:val="20"/>
                <w:szCs w:val="20"/>
              </w:rPr>
            </w:pPr>
            <w:r>
              <w:rPr>
                <w:rFonts w:eastAsia="Arial" w:cs="Calibri"/>
                <w:sz w:val="20"/>
                <w:szCs w:val="20"/>
              </w:rPr>
              <w:t>The potential of the site’s redevelopment to offer sustainable benefits to the Brixton community</w:t>
            </w:r>
          </w:p>
          <w:p w:rsidR="00053EC1" w:rsidRDefault="00053EC1" w:rsidP="00053EC1">
            <w:pPr>
              <w:widowControl w:val="0"/>
              <w:suppressAutoHyphens/>
              <w:autoSpaceDE w:val="0"/>
              <w:spacing w:after="0" w:line="240" w:lineRule="auto"/>
              <w:rPr>
                <w:rFonts w:eastAsia="Arial" w:cs="Calibri"/>
                <w:sz w:val="20"/>
                <w:szCs w:val="20"/>
              </w:rPr>
            </w:pPr>
          </w:p>
          <w:p w:rsidR="00053EC1" w:rsidRDefault="00053EC1" w:rsidP="00053EC1">
            <w:pPr>
              <w:widowControl w:val="0"/>
              <w:suppressAutoHyphens/>
              <w:autoSpaceDE w:val="0"/>
              <w:spacing w:after="0" w:line="240" w:lineRule="auto"/>
              <w:rPr>
                <w:rFonts w:eastAsia="Arial" w:cs="Calibri"/>
                <w:sz w:val="20"/>
                <w:szCs w:val="20"/>
              </w:rPr>
            </w:pPr>
          </w:p>
          <w:p w:rsidR="00053EC1" w:rsidRPr="00CE57A9" w:rsidRDefault="00053EC1" w:rsidP="00053EC1">
            <w:pPr>
              <w:widowControl w:val="0"/>
              <w:suppressAutoHyphens/>
              <w:autoSpaceDE w:val="0"/>
              <w:spacing w:after="0" w:line="240" w:lineRule="auto"/>
              <w:rPr>
                <w:rFonts w:eastAsia="Arial" w:cs="Calibri"/>
                <w:sz w:val="20"/>
                <w:szCs w:val="20"/>
              </w:rPr>
            </w:pPr>
            <w:r w:rsidRPr="00CE57A9">
              <w:rPr>
                <w:rFonts w:eastAsia="Arial" w:cs="Calibri"/>
                <w:sz w:val="20"/>
                <w:szCs w:val="20"/>
              </w:rPr>
              <w:t>Cof1. The following local facilities are designated as Assets</w:t>
            </w:r>
          </w:p>
          <w:p w:rsidR="00053EC1" w:rsidRPr="00CE57A9" w:rsidRDefault="00053EC1" w:rsidP="00053EC1">
            <w:pPr>
              <w:widowControl w:val="0"/>
              <w:suppressAutoHyphens/>
              <w:autoSpaceDE w:val="0"/>
              <w:spacing w:after="0" w:line="240" w:lineRule="auto"/>
              <w:rPr>
                <w:rFonts w:eastAsia="Arial" w:cs="Calibri"/>
                <w:sz w:val="20"/>
                <w:szCs w:val="20"/>
              </w:rPr>
            </w:pPr>
            <w:r>
              <w:rPr>
                <w:rFonts w:eastAsia="Arial" w:cs="Calibri"/>
                <w:sz w:val="20"/>
                <w:szCs w:val="20"/>
              </w:rPr>
              <w:t>of Community Value*:</w:t>
            </w:r>
          </w:p>
          <w:p w:rsidR="00053EC1" w:rsidRPr="00CE57A9" w:rsidRDefault="00053EC1" w:rsidP="00053EC1">
            <w:pPr>
              <w:widowControl w:val="0"/>
              <w:suppressAutoHyphens/>
              <w:autoSpaceDE w:val="0"/>
              <w:spacing w:after="0" w:line="240" w:lineRule="auto"/>
              <w:rPr>
                <w:rFonts w:eastAsia="Arial" w:cs="Calibri"/>
                <w:sz w:val="20"/>
                <w:szCs w:val="20"/>
              </w:rPr>
            </w:pPr>
            <w:r>
              <w:rPr>
                <w:rFonts w:eastAsia="Arial" w:cs="Calibri"/>
                <w:sz w:val="20"/>
                <w:szCs w:val="20"/>
              </w:rPr>
              <w:t xml:space="preserve">St Mary’s Church, The Post Office, </w:t>
            </w:r>
            <w:r w:rsidRPr="00CE57A9">
              <w:rPr>
                <w:rFonts w:eastAsia="Arial" w:cs="Calibri"/>
                <w:sz w:val="20"/>
                <w:szCs w:val="20"/>
              </w:rPr>
              <w:t>The Foxhound pub</w:t>
            </w:r>
            <w:r>
              <w:rPr>
                <w:rFonts w:eastAsia="Arial" w:cs="Calibri"/>
                <w:sz w:val="20"/>
                <w:szCs w:val="20"/>
              </w:rPr>
              <w:t>,</w:t>
            </w:r>
            <w:r w:rsidRPr="00CE57A9">
              <w:rPr>
                <w:rFonts w:eastAsia="Arial" w:cs="Calibri"/>
                <w:sz w:val="20"/>
                <w:szCs w:val="20"/>
              </w:rPr>
              <w:t xml:space="preserve"> The Scout hut</w:t>
            </w:r>
            <w:r>
              <w:rPr>
                <w:rFonts w:eastAsia="Arial" w:cs="Calibri"/>
                <w:sz w:val="20"/>
                <w:szCs w:val="20"/>
              </w:rPr>
              <w:t>, St Mary’s School and Ladybirds Nursery.</w:t>
            </w:r>
          </w:p>
          <w:p w:rsidR="00053EC1" w:rsidRDefault="00053EC1" w:rsidP="00053EC1">
            <w:pPr>
              <w:widowControl w:val="0"/>
              <w:suppressAutoHyphens/>
              <w:autoSpaceDE w:val="0"/>
              <w:spacing w:after="0" w:line="240" w:lineRule="auto"/>
              <w:rPr>
                <w:rFonts w:eastAsia="Arial" w:cs="Calibri"/>
                <w:sz w:val="20"/>
                <w:szCs w:val="20"/>
              </w:rPr>
            </w:pPr>
            <w:r>
              <w:rPr>
                <w:rFonts w:eastAsia="Arial" w:cs="Calibri"/>
                <w:sz w:val="20"/>
                <w:szCs w:val="20"/>
              </w:rPr>
              <w:t>Assets of Community Value shall be protected and retained.</w:t>
            </w:r>
          </w:p>
          <w:p w:rsidR="00053EC1" w:rsidRDefault="00053EC1" w:rsidP="00053EC1">
            <w:pPr>
              <w:widowControl w:val="0"/>
              <w:suppressAutoHyphens/>
              <w:autoSpaceDE w:val="0"/>
              <w:spacing w:after="0" w:line="240" w:lineRule="auto"/>
              <w:rPr>
                <w:rFonts w:eastAsia="Arial" w:cs="Calibri"/>
                <w:sz w:val="20"/>
                <w:szCs w:val="20"/>
              </w:rPr>
            </w:pPr>
            <w:r>
              <w:rPr>
                <w:rFonts w:eastAsia="Arial" w:cs="Calibri"/>
                <w:sz w:val="20"/>
                <w:szCs w:val="20"/>
              </w:rPr>
              <w:t>The loss or redevelopment of these facilities will not permitted without overriding justification. Where justification for change of use is claimed , at least one of the following must be demonstrated:-</w:t>
            </w:r>
          </w:p>
          <w:p w:rsidR="00053EC1" w:rsidRDefault="00053EC1" w:rsidP="00053EC1">
            <w:pPr>
              <w:pStyle w:val="ListParagraph"/>
              <w:numPr>
                <w:ilvl w:val="0"/>
                <w:numId w:val="35"/>
              </w:numPr>
              <w:autoSpaceDE w:val="0"/>
              <w:rPr>
                <w:rFonts w:eastAsia="Arial" w:cs="Calibri"/>
                <w:sz w:val="20"/>
                <w:szCs w:val="20"/>
              </w:rPr>
            </w:pPr>
            <w:proofErr w:type="gramStart"/>
            <w:r>
              <w:rPr>
                <w:rFonts w:eastAsia="Arial" w:cs="Calibri"/>
                <w:sz w:val="20"/>
                <w:szCs w:val="20"/>
              </w:rPr>
              <w:t>that</w:t>
            </w:r>
            <w:proofErr w:type="gramEnd"/>
            <w:r>
              <w:rPr>
                <w:rFonts w:eastAsia="Arial" w:cs="Calibri"/>
                <w:sz w:val="20"/>
                <w:szCs w:val="20"/>
              </w:rPr>
              <w:t xml:space="preserve"> the facility has been and will be replaced with a similar one of equal or greater value to the local community.</w:t>
            </w:r>
          </w:p>
          <w:p w:rsidR="00053EC1" w:rsidRDefault="00053EC1" w:rsidP="00053EC1">
            <w:pPr>
              <w:pStyle w:val="ListParagraph"/>
              <w:numPr>
                <w:ilvl w:val="0"/>
                <w:numId w:val="35"/>
              </w:numPr>
              <w:autoSpaceDE w:val="0"/>
              <w:rPr>
                <w:rFonts w:eastAsia="Arial" w:cs="Calibri"/>
                <w:sz w:val="20"/>
                <w:szCs w:val="20"/>
              </w:rPr>
            </w:pPr>
            <w:r>
              <w:rPr>
                <w:rFonts w:eastAsia="Arial" w:cs="Calibri"/>
                <w:sz w:val="20"/>
                <w:szCs w:val="20"/>
              </w:rPr>
              <w:t>that the facility is no longer needed by the community: or</w:t>
            </w:r>
          </w:p>
          <w:p w:rsidR="00053EC1" w:rsidRDefault="00053EC1" w:rsidP="00053EC1">
            <w:pPr>
              <w:pStyle w:val="ListParagraph"/>
              <w:numPr>
                <w:ilvl w:val="0"/>
                <w:numId w:val="35"/>
              </w:numPr>
              <w:autoSpaceDE w:val="0"/>
              <w:rPr>
                <w:rFonts w:eastAsia="Arial" w:cs="Calibri"/>
                <w:sz w:val="20"/>
                <w:szCs w:val="20"/>
              </w:rPr>
            </w:pPr>
            <w:r>
              <w:rPr>
                <w:rFonts w:eastAsia="Arial" w:cs="Calibri"/>
                <w:sz w:val="20"/>
                <w:szCs w:val="20"/>
              </w:rPr>
              <w:t>In the case of privately owned businesses, that the facility is no longer financially viable.</w:t>
            </w:r>
          </w:p>
        </w:tc>
        <w:tc>
          <w:tcPr>
            <w:tcW w:w="4253" w:type="dxa"/>
            <w:shd w:val="clear" w:color="auto" w:fill="auto"/>
          </w:tcPr>
          <w:p w:rsidR="00053EC1" w:rsidRDefault="00053EC1" w:rsidP="00053EC1">
            <w:pPr>
              <w:spacing w:after="0" w:line="240" w:lineRule="auto"/>
              <w:rPr>
                <w:rFonts w:eastAsia="Arial" w:cs="Calibri"/>
                <w:sz w:val="20"/>
                <w:szCs w:val="20"/>
              </w:rPr>
            </w:pPr>
            <w:r>
              <w:rPr>
                <w:rFonts w:eastAsia="Arial" w:cs="Calibri"/>
                <w:sz w:val="20"/>
                <w:szCs w:val="20"/>
              </w:rPr>
              <w:t>Aims to set out requirements should redevelopment of this site be sought in the future.</w:t>
            </w:r>
          </w:p>
          <w:p w:rsidR="00053EC1" w:rsidRDefault="00053EC1" w:rsidP="00053EC1">
            <w:pPr>
              <w:spacing w:after="0" w:line="240" w:lineRule="auto"/>
              <w:rPr>
                <w:rFonts w:eastAsia="Arial" w:cs="Calibri"/>
                <w:sz w:val="20"/>
                <w:szCs w:val="20"/>
              </w:rPr>
            </w:pPr>
            <w:r>
              <w:rPr>
                <w:rFonts w:eastAsia="Arial" w:cs="Calibri"/>
                <w:sz w:val="20"/>
                <w:szCs w:val="20"/>
              </w:rPr>
              <w:t>Likely to assist in offsetting any negative effects of development.</w:t>
            </w: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p>
          <w:p w:rsidR="00053EC1" w:rsidRDefault="00053EC1" w:rsidP="00053EC1">
            <w:pPr>
              <w:spacing w:after="0" w:line="240" w:lineRule="auto"/>
              <w:rPr>
                <w:rFonts w:eastAsia="Arial" w:cs="Calibri"/>
                <w:sz w:val="20"/>
                <w:szCs w:val="20"/>
              </w:rPr>
            </w:pPr>
            <w:r>
              <w:rPr>
                <w:rFonts w:eastAsia="Arial" w:cs="Calibri"/>
                <w:sz w:val="20"/>
                <w:szCs w:val="20"/>
              </w:rPr>
              <w:t xml:space="preserve">Aims to protect community facilities. </w:t>
            </w:r>
            <w:r w:rsidRPr="00094836">
              <w:rPr>
                <w:rFonts w:eastAsia="Arial" w:cs="Calibri"/>
                <w:sz w:val="20"/>
                <w:szCs w:val="20"/>
              </w:rPr>
              <w:t xml:space="preserve">Likely to have </w:t>
            </w:r>
            <w:r>
              <w:rPr>
                <w:rFonts w:eastAsia="Arial" w:cs="Calibri"/>
                <w:sz w:val="20"/>
                <w:szCs w:val="20"/>
              </w:rPr>
              <w:t>neutral</w:t>
            </w:r>
            <w:r w:rsidRPr="00094836">
              <w:rPr>
                <w:rFonts w:eastAsia="Arial" w:cs="Calibri"/>
                <w:sz w:val="20"/>
                <w:szCs w:val="20"/>
              </w:rPr>
              <w:t xml:space="preserve"> environmental effects.</w:t>
            </w:r>
          </w:p>
        </w:tc>
      </w:tr>
      <w:tr w:rsidR="00751EC1" w:rsidRPr="00CE57A9" w:rsidTr="00053EC1">
        <w:tc>
          <w:tcPr>
            <w:tcW w:w="5240" w:type="dxa"/>
            <w:tcBorders>
              <w:top w:val="single" w:sz="4" w:space="0" w:color="auto"/>
            </w:tcBorders>
            <w:shd w:val="clear" w:color="auto" w:fill="auto"/>
          </w:tcPr>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Cof2. New development will be required to contribute</w:t>
            </w:r>
            <w:r w:rsidR="00D70708">
              <w:rPr>
                <w:rFonts w:eastAsia="Arial" w:cs="Calibri"/>
                <w:sz w:val="20"/>
                <w:szCs w:val="20"/>
              </w:rPr>
              <w:t xml:space="preserve">, where </w:t>
            </w:r>
            <w:proofErr w:type="spellStart"/>
            <w:r w:rsidR="00D70708">
              <w:rPr>
                <w:rFonts w:eastAsia="Arial" w:cs="Calibri"/>
                <w:sz w:val="20"/>
                <w:szCs w:val="20"/>
              </w:rPr>
              <w:t>appropriate,</w:t>
            </w:r>
            <w:r w:rsidRPr="00CE57A9">
              <w:rPr>
                <w:rFonts w:eastAsia="Arial" w:cs="Calibri"/>
                <w:sz w:val="20"/>
                <w:szCs w:val="20"/>
              </w:rPr>
              <w:t>towards</w:t>
            </w:r>
            <w:proofErr w:type="spellEnd"/>
            <w:r w:rsidRPr="00CE57A9">
              <w:rPr>
                <w:rFonts w:eastAsia="Arial" w:cs="Calibri"/>
                <w:sz w:val="20"/>
                <w:szCs w:val="20"/>
              </w:rPr>
              <w:t xml:space="preserve"> the provision or impr</w:t>
            </w:r>
            <w:r w:rsidR="00D70708">
              <w:rPr>
                <w:rFonts w:eastAsia="Arial" w:cs="Calibri"/>
                <w:sz w:val="20"/>
                <w:szCs w:val="20"/>
              </w:rPr>
              <w:t>ovement of community facilities, in accordance with the Brixton Parish Community Facilities Plan and local priorities which could include but is not restricted to:</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 a parish hall,</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 off-street car parking and/or car park,</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 a visitor car park in Brixton Village</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 play spaces,</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 allotments,</w:t>
            </w:r>
          </w:p>
          <w:p w:rsidR="00751EC1" w:rsidRPr="00CE57A9" w:rsidRDefault="00D70708" w:rsidP="00751EC1">
            <w:pPr>
              <w:widowControl w:val="0"/>
              <w:suppressAutoHyphens/>
              <w:autoSpaceDE w:val="0"/>
              <w:spacing w:after="0" w:line="240" w:lineRule="auto"/>
              <w:rPr>
                <w:rFonts w:eastAsia="Arial" w:cs="Calibri"/>
                <w:sz w:val="20"/>
                <w:szCs w:val="20"/>
              </w:rPr>
            </w:pPr>
            <w:r>
              <w:rPr>
                <w:rFonts w:eastAsia="Arial" w:cs="Calibri"/>
                <w:sz w:val="20"/>
                <w:szCs w:val="20"/>
              </w:rPr>
              <w:t>• footpath/</w:t>
            </w:r>
            <w:r w:rsidR="00751EC1" w:rsidRPr="00CE57A9">
              <w:rPr>
                <w:rFonts w:eastAsia="Arial" w:cs="Calibri"/>
                <w:sz w:val="20"/>
                <w:szCs w:val="20"/>
              </w:rPr>
              <w:t>bridle</w:t>
            </w:r>
            <w:r>
              <w:rPr>
                <w:rFonts w:eastAsia="Arial" w:cs="Calibri"/>
                <w:sz w:val="20"/>
                <w:szCs w:val="20"/>
              </w:rPr>
              <w:t>ways/</w:t>
            </w:r>
          </w:p>
          <w:p w:rsidR="00751EC1" w:rsidRPr="00CE57A9" w:rsidRDefault="00D70708" w:rsidP="00751EC1">
            <w:pPr>
              <w:widowControl w:val="0"/>
              <w:suppressAutoHyphens/>
              <w:autoSpaceDE w:val="0"/>
              <w:spacing w:after="0" w:line="240" w:lineRule="auto"/>
              <w:rPr>
                <w:rFonts w:eastAsia="Arial" w:cs="Calibri"/>
                <w:sz w:val="20"/>
                <w:szCs w:val="20"/>
              </w:rPr>
            </w:pPr>
            <w:r>
              <w:rPr>
                <w:rFonts w:eastAsia="Arial" w:cs="Calibri"/>
                <w:sz w:val="20"/>
                <w:szCs w:val="20"/>
              </w:rPr>
              <w:t>cycle path</w:t>
            </w:r>
            <w:r w:rsidRPr="00CE57A9">
              <w:rPr>
                <w:rFonts w:eastAsia="Arial" w:cs="Calibri"/>
                <w:sz w:val="20"/>
                <w:szCs w:val="20"/>
              </w:rPr>
              <w:t xml:space="preserve"> improvements</w:t>
            </w:r>
          </w:p>
          <w:p w:rsidR="00751EC1" w:rsidRPr="00CE57A9" w:rsidRDefault="00D70708" w:rsidP="00751EC1">
            <w:pPr>
              <w:widowControl w:val="0"/>
              <w:suppressAutoHyphens/>
              <w:autoSpaceDE w:val="0"/>
              <w:spacing w:after="0" w:line="240" w:lineRule="auto"/>
              <w:rPr>
                <w:rFonts w:eastAsia="Arial" w:cs="Calibri"/>
                <w:sz w:val="20"/>
                <w:szCs w:val="20"/>
              </w:rPr>
            </w:pPr>
            <w:r>
              <w:rPr>
                <w:rFonts w:eastAsia="Arial" w:cs="Calibri"/>
                <w:sz w:val="20"/>
                <w:szCs w:val="20"/>
              </w:rPr>
              <w:t>• traffic speed mitigation</w:t>
            </w:r>
          </w:p>
          <w:p w:rsidR="00751EC1" w:rsidRPr="00CE57A9" w:rsidRDefault="00D70708" w:rsidP="00751EC1">
            <w:pPr>
              <w:widowControl w:val="0"/>
              <w:suppressAutoHyphens/>
              <w:autoSpaceDE w:val="0"/>
              <w:spacing w:after="0" w:line="240" w:lineRule="auto"/>
              <w:rPr>
                <w:rFonts w:eastAsia="Arial" w:cs="Calibri"/>
                <w:sz w:val="20"/>
                <w:szCs w:val="20"/>
              </w:rPr>
            </w:pPr>
            <w:r>
              <w:rPr>
                <w:rFonts w:eastAsia="Arial" w:cs="Calibri"/>
                <w:sz w:val="20"/>
                <w:szCs w:val="20"/>
              </w:rPr>
              <w:t>• “greening”</w:t>
            </w:r>
            <w:r w:rsidR="00751EC1" w:rsidRPr="00CE57A9">
              <w:rPr>
                <w:rFonts w:eastAsia="Arial" w:cs="Calibri"/>
                <w:sz w:val="20"/>
                <w:szCs w:val="20"/>
              </w:rPr>
              <w:t xml:space="preserve"> the A379 corridor,</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 public river access</w:t>
            </w:r>
          </w:p>
        </w:tc>
        <w:tc>
          <w:tcPr>
            <w:tcW w:w="4253" w:type="dxa"/>
            <w:shd w:val="clear" w:color="auto" w:fill="auto"/>
          </w:tcPr>
          <w:p w:rsidR="00751EC1" w:rsidRPr="00CE57A9" w:rsidRDefault="00094836" w:rsidP="00751EC1">
            <w:pPr>
              <w:spacing w:after="0" w:line="240" w:lineRule="auto"/>
              <w:rPr>
                <w:rFonts w:eastAsia="Arial" w:cs="Calibri"/>
                <w:sz w:val="20"/>
                <w:szCs w:val="20"/>
              </w:rPr>
            </w:pPr>
            <w:r>
              <w:rPr>
                <w:rFonts w:eastAsia="Arial" w:cs="Calibri"/>
                <w:sz w:val="20"/>
                <w:szCs w:val="20"/>
              </w:rPr>
              <w:t>Aims to secure contributions from development towards priority infrastructure. Possibility of some indirect environmental impacts if any of the identified infrastructure is delivered.</w:t>
            </w:r>
          </w:p>
        </w:tc>
      </w:tr>
      <w:tr w:rsidR="00751EC1" w:rsidRPr="00CE57A9" w:rsidTr="00EE0816">
        <w:tc>
          <w:tcPr>
            <w:tcW w:w="5240" w:type="dxa"/>
            <w:shd w:val="clear" w:color="auto" w:fill="auto"/>
          </w:tcPr>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Cof3. Developments of mor</w:t>
            </w:r>
            <w:r w:rsidR="00454436">
              <w:rPr>
                <w:rFonts w:eastAsia="Arial" w:cs="Calibri"/>
                <w:sz w:val="20"/>
                <w:szCs w:val="20"/>
              </w:rPr>
              <w:t>e than 5 homes shall prioritise the on-site provision of we</w:t>
            </w:r>
            <w:r w:rsidR="00291176">
              <w:rPr>
                <w:rFonts w:eastAsia="Arial" w:cs="Calibri"/>
                <w:sz w:val="20"/>
                <w:szCs w:val="20"/>
              </w:rPr>
              <w:t>ll</w:t>
            </w:r>
            <w:r w:rsidR="00454436">
              <w:rPr>
                <w:rFonts w:eastAsia="Arial" w:cs="Calibri"/>
                <w:sz w:val="20"/>
                <w:szCs w:val="20"/>
              </w:rPr>
              <w:t xml:space="preserve"> designed, public landscaped spaces. Safe children’s play areas should be provided on site where appropriate.</w:t>
            </w:r>
          </w:p>
        </w:tc>
        <w:tc>
          <w:tcPr>
            <w:tcW w:w="4253" w:type="dxa"/>
            <w:shd w:val="clear" w:color="auto" w:fill="auto"/>
          </w:tcPr>
          <w:p w:rsidR="00751EC1" w:rsidRPr="00CE57A9" w:rsidRDefault="00094836" w:rsidP="00751EC1">
            <w:pPr>
              <w:spacing w:after="0" w:line="240" w:lineRule="auto"/>
              <w:rPr>
                <w:rFonts w:eastAsia="Arial" w:cs="Calibri"/>
                <w:sz w:val="20"/>
                <w:szCs w:val="20"/>
              </w:rPr>
            </w:pPr>
            <w:r>
              <w:rPr>
                <w:rFonts w:eastAsia="Arial" w:cs="Calibri"/>
                <w:sz w:val="20"/>
                <w:szCs w:val="20"/>
              </w:rPr>
              <w:t>Aims to secure public space and children’s play areas around new development.</w:t>
            </w:r>
            <w:r w:rsidR="008B4850">
              <w:rPr>
                <w:rFonts w:eastAsia="Arial" w:cs="Calibri"/>
                <w:sz w:val="20"/>
                <w:szCs w:val="20"/>
              </w:rPr>
              <w:t xml:space="preserve"> </w:t>
            </w:r>
            <w:r w:rsidR="008B4850" w:rsidRPr="008B4850">
              <w:rPr>
                <w:rFonts w:eastAsia="Arial" w:cs="Calibri"/>
                <w:sz w:val="20"/>
                <w:szCs w:val="20"/>
              </w:rPr>
              <w:t>Likely to have positive environmental effects.</w:t>
            </w:r>
          </w:p>
        </w:tc>
      </w:tr>
      <w:tr w:rsidR="00751EC1" w:rsidRPr="00CE57A9" w:rsidTr="00EE0816">
        <w:tc>
          <w:tcPr>
            <w:tcW w:w="5240" w:type="dxa"/>
            <w:shd w:val="clear" w:color="auto" w:fill="auto"/>
          </w:tcPr>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lastRenderedPageBreak/>
              <w:t>Sar1. Public open space, private outdoor sports grounds,</w:t>
            </w:r>
          </w:p>
          <w:p w:rsidR="00751EC1" w:rsidRPr="00CE57A9" w:rsidRDefault="00751EC1" w:rsidP="00751EC1">
            <w:pPr>
              <w:widowControl w:val="0"/>
              <w:suppressAutoHyphens/>
              <w:autoSpaceDE w:val="0"/>
              <w:spacing w:after="0" w:line="240" w:lineRule="auto"/>
              <w:rPr>
                <w:rFonts w:eastAsia="Arial" w:cs="Calibri"/>
                <w:sz w:val="20"/>
                <w:szCs w:val="20"/>
              </w:rPr>
            </w:pPr>
            <w:proofErr w:type="gramStart"/>
            <w:r w:rsidRPr="00CE57A9">
              <w:rPr>
                <w:rFonts w:eastAsia="Arial" w:cs="Calibri"/>
                <w:sz w:val="20"/>
                <w:szCs w:val="20"/>
              </w:rPr>
              <w:t>school</w:t>
            </w:r>
            <w:proofErr w:type="gramEnd"/>
            <w:r w:rsidRPr="00CE57A9">
              <w:rPr>
                <w:rFonts w:eastAsia="Arial" w:cs="Calibri"/>
                <w:sz w:val="20"/>
                <w:szCs w:val="20"/>
              </w:rPr>
              <w:t xml:space="preserve"> playing fields and allotments</w:t>
            </w:r>
            <w:r w:rsidR="00454436">
              <w:rPr>
                <w:rFonts w:eastAsia="Arial" w:cs="Calibri"/>
                <w:sz w:val="20"/>
                <w:szCs w:val="20"/>
              </w:rPr>
              <w:t xml:space="preserve"> identified on Policy </w:t>
            </w:r>
            <w:proofErr w:type="spellStart"/>
            <w:r w:rsidR="00454436">
              <w:rPr>
                <w:rFonts w:eastAsia="Arial" w:cs="Calibri"/>
                <w:sz w:val="20"/>
                <w:szCs w:val="20"/>
              </w:rPr>
              <w:t>Sar</w:t>
            </w:r>
            <w:proofErr w:type="spellEnd"/>
            <w:r w:rsidR="00454436">
              <w:rPr>
                <w:rFonts w:eastAsia="Arial" w:cs="Calibri"/>
                <w:sz w:val="20"/>
                <w:szCs w:val="20"/>
              </w:rPr>
              <w:t xml:space="preserve"> 1 Map</w:t>
            </w:r>
            <w:r w:rsidRPr="00CE57A9">
              <w:rPr>
                <w:rFonts w:eastAsia="Arial" w:cs="Calibri"/>
                <w:sz w:val="20"/>
                <w:szCs w:val="20"/>
              </w:rPr>
              <w:t xml:space="preserve"> shall be protected and</w:t>
            </w:r>
            <w:r w:rsidR="00454436">
              <w:rPr>
                <w:rFonts w:eastAsia="Arial" w:cs="Calibri"/>
                <w:sz w:val="20"/>
                <w:szCs w:val="20"/>
              </w:rPr>
              <w:t xml:space="preserve"> </w:t>
            </w:r>
            <w:r w:rsidRPr="00CE57A9">
              <w:rPr>
                <w:rFonts w:eastAsia="Arial" w:cs="Calibri"/>
                <w:sz w:val="20"/>
                <w:szCs w:val="20"/>
              </w:rPr>
              <w:t>retained in that use. Only development directly associated with</w:t>
            </w:r>
            <w:r w:rsidR="00454436">
              <w:rPr>
                <w:rFonts w:eastAsia="Arial" w:cs="Calibri"/>
                <w:sz w:val="20"/>
                <w:szCs w:val="20"/>
              </w:rPr>
              <w:t xml:space="preserve"> </w:t>
            </w:r>
            <w:r w:rsidRPr="00CE57A9">
              <w:rPr>
                <w:rFonts w:eastAsia="Arial" w:cs="Calibri"/>
                <w:sz w:val="20"/>
                <w:szCs w:val="20"/>
              </w:rPr>
              <w:t>and necessary for their improvement will be permitted unless:</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(a). an alternative and improved provision is provided that</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retains its original functional requirements for existing and</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future users; and</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 xml:space="preserve">(b). the proposal would not result in the loss of an area </w:t>
            </w:r>
            <w:r w:rsidR="00094836">
              <w:rPr>
                <w:rFonts w:eastAsia="Arial" w:cs="Calibri"/>
                <w:sz w:val="20"/>
                <w:szCs w:val="20"/>
              </w:rPr>
              <w:t xml:space="preserve">important </w:t>
            </w:r>
            <w:r w:rsidRPr="00CE57A9">
              <w:rPr>
                <w:rFonts w:eastAsia="Arial" w:cs="Calibri"/>
                <w:sz w:val="20"/>
                <w:szCs w:val="20"/>
              </w:rPr>
              <w:t xml:space="preserve">for its amenity or contribution </w:t>
            </w:r>
            <w:r w:rsidR="00454436">
              <w:rPr>
                <w:rFonts w:eastAsia="Arial" w:cs="Calibri"/>
                <w:sz w:val="20"/>
                <w:szCs w:val="20"/>
              </w:rPr>
              <w:t>to the character of the area.</w:t>
            </w:r>
          </w:p>
        </w:tc>
        <w:tc>
          <w:tcPr>
            <w:tcW w:w="4253" w:type="dxa"/>
            <w:shd w:val="clear" w:color="auto" w:fill="auto"/>
          </w:tcPr>
          <w:p w:rsidR="00751EC1" w:rsidRPr="00CE57A9" w:rsidRDefault="008B4850" w:rsidP="00751EC1">
            <w:pPr>
              <w:spacing w:after="0" w:line="240" w:lineRule="auto"/>
              <w:rPr>
                <w:rFonts w:eastAsia="Arial" w:cs="Calibri"/>
                <w:sz w:val="20"/>
                <w:szCs w:val="20"/>
              </w:rPr>
            </w:pPr>
            <w:r>
              <w:rPr>
                <w:rFonts w:eastAsia="Arial" w:cs="Calibri"/>
                <w:sz w:val="20"/>
                <w:szCs w:val="20"/>
              </w:rPr>
              <w:t xml:space="preserve">Aims to protect public open spaces. </w:t>
            </w:r>
            <w:r w:rsidRPr="008B4850">
              <w:rPr>
                <w:rFonts w:eastAsia="Arial" w:cs="Calibri"/>
                <w:sz w:val="20"/>
                <w:szCs w:val="20"/>
              </w:rPr>
              <w:t>Likely to have positive environmental effects.</w:t>
            </w:r>
            <w:r w:rsidR="00C27DF1">
              <w:rPr>
                <w:rFonts w:eastAsia="Arial" w:cs="Calibri"/>
                <w:sz w:val="20"/>
                <w:szCs w:val="20"/>
              </w:rPr>
              <w:t xml:space="preserve"> </w:t>
            </w:r>
          </w:p>
        </w:tc>
      </w:tr>
      <w:tr w:rsidR="00751EC1" w:rsidRPr="00CE57A9" w:rsidTr="00EE0816">
        <w:tc>
          <w:tcPr>
            <w:tcW w:w="5240" w:type="dxa"/>
            <w:shd w:val="clear" w:color="auto" w:fill="FFFFFF" w:themeFill="background1"/>
          </w:tcPr>
          <w:p w:rsidR="00751EC1"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 xml:space="preserve">Sar2. </w:t>
            </w:r>
            <w:r w:rsidR="00454436">
              <w:rPr>
                <w:rFonts w:eastAsia="Arial" w:cs="Calibri"/>
                <w:sz w:val="20"/>
                <w:szCs w:val="20"/>
              </w:rPr>
              <w:t xml:space="preserve">(a) </w:t>
            </w:r>
            <w:r w:rsidRPr="00CE57A9">
              <w:rPr>
                <w:rFonts w:eastAsia="Arial" w:cs="Calibri"/>
                <w:sz w:val="20"/>
                <w:szCs w:val="20"/>
              </w:rPr>
              <w:t>Development that will enhance or extend the footpath,</w:t>
            </w:r>
            <w:r w:rsidR="00454436">
              <w:rPr>
                <w:rFonts w:eastAsia="Arial" w:cs="Calibri"/>
                <w:sz w:val="20"/>
                <w:szCs w:val="20"/>
              </w:rPr>
              <w:t xml:space="preserve"> </w:t>
            </w:r>
            <w:r w:rsidRPr="00CE57A9">
              <w:rPr>
                <w:rFonts w:eastAsia="Arial" w:cs="Calibri"/>
                <w:sz w:val="20"/>
                <w:szCs w:val="20"/>
              </w:rPr>
              <w:t>bridleway and cycle network will be welcomed and permitted,</w:t>
            </w:r>
            <w:r w:rsidR="00454436">
              <w:rPr>
                <w:rFonts w:eastAsia="Arial" w:cs="Calibri"/>
                <w:sz w:val="20"/>
                <w:szCs w:val="20"/>
              </w:rPr>
              <w:t xml:space="preserve"> </w:t>
            </w:r>
            <w:r w:rsidRPr="00CE57A9">
              <w:rPr>
                <w:rFonts w:eastAsia="Arial" w:cs="Calibri"/>
                <w:sz w:val="20"/>
                <w:szCs w:val="20"/>
              </w:rPr>
              <w:t>providing it meets other policy requirements. Proposals will be</w:t>
            </w:r>
            <w:r w:rsidR="00454436">
              <w:rPr>
                <w:rFonts w:eastAsia="Arial" w:cs="Calibri"/>
                <w:sz w:val="20"/>
                <w:szCs w:val="20"/>
              </w:rPr>
              <w:t xml:space="preserve"> </w:t>
            </w:r>
            <w:r w:rsidRPr="00CE57A9">
              <w:rPr>
                <w:rFonts w:eastAsia="Arial" w:cs="Calibri"/>
                <w:sz w:val="20"/>
                <w:szCs w:val="20"/>
              </w:rPr>
              <w:t>particularly welcome which will improve those routes identified</w:t>
            </w:r>
            <w:r w:rsidR="00454436">
              <w:rPr>
                <w:rFonts w:eastAsia="Arial" w:cs="Calibri"/>
                <w:sz w:val="20"/>
                <w:szCs w:val="20"/>
              </w:rPr>
              <w:t xml:space="preserve"> </w:t>
            </w:r>
            <w:r w:rsidRPr="00CE57A9">
              <w:rPr>
                <w:rFonts w:eastAsia="Arial" w:cs="Calibri"/>
                <w:sz w:val="20"/>
                <w:szCs w:val="20"/>
              </w:rPr>
              <w:t>in t</w:t>
            </w:r>
            <w:r w:rsidR="00454436">
              <w:rPr>
                <w:rFonts w:eastAsia="Arial" w:cs="Calibri"/>
                <w:sz w:val="20"/>
                <w:szCs w:val="20"/>
              </w:rPr>
              <w:t>he Sport and Recreation Plan.</w:t>
            </w:r>
          </w:p>
          <w:p w:rsidR="00454436" w:rsidRPr="00CE57A9" w:rsidRDefault="00454436" w:rsidP="00751EC1">
            <w:pPr>
              <w:widowControl w:val="0"/>
              <w:suppressAutoHyphens/>
              <w:autoSpaceDE w:val="0"/>
              <w:spacing w:after="0" w:line="240" w:lineRule="auto"/>
              <w:rPr>
                <w:rFonts w:eastAsia="Arial" w:cs="Calibri"/>
                <w:sz w:val="20"/>
                <w:szCs w:val="20"/>
              </w:rPr>
            </w:pPr>
            <w:r>
              <w:rPr>
                <w:rFonts w:eastAsia="Arial" w:cs="Calibri"/>
                <w:sz w:val="20"/>
                <w:szCs w:val="20"/>
              </w:rPr>
              <w:t xml:space="preserve">(b) </w:t>
            </w:r>
            <w:r w:rsidR="00E80608">
              <w:rPr>
                <w:rFonts w:eastAsia="Arial" w:cs="Calibri"/>
                <w:sz w:val="20"/>
                <w:szCs w:val="20"/>
              </w:rPr>
              <w:t xml:space="preserve">Recreational connectivity with </w:t>
            </w:r>
            <w:proofErr w:type="spellStart"/>
            <w:r w:rsidR="00E80608">
              <w:rPr>
                <w:rFonts w:eastAsia="Arial" w:cs="Calibri"/>
                <w:sz w:val="20"/>
                <w:szCs w:val="20"/>
              </w:rPr>
              <w:t>S</w:t>
            </w:r>
            <w:r>
              <w:rPr>
                <w:rFonts w:eastAsia="Arial" w:cs="Calibri"/>
                <w:sz w:val="20"/>
                <w:szCs w:val="20"/>
              </w:rPr>
              <w:t>herford</w:t>
            </w:r>
            <w:proofErr w:type="spellEnd"/>
            <w:r>
              <w:rPr>
                <w:rFonts w:eastAsia="Arial" w:cs="Calibri"/>
                <w:sz w:val="20"/>
                <w:szCs w:val="20"/>
              </w:rPr>
              <w:t xml:space="preserve"> and the Comm</w:t>
            </w:r>
            <w:r w:rsidR="009D2E99">
              <w:rPr>
                <w:rFonts w:eastAsia="Arial" w:cs="Calibri"/>
                <w:sz w:val="20"/>
                <w:szCs w:val="20"/>
              </w:rPr>
              <w:t>unity Park shall be provided by</w:t>
            </w:r>
            <w:r>
              <w:rPr>
                <w:rFonts w:eastAsia="Arial" w:cs="Calibri"/>
                <w:sz w:val="20"/>
                <w:szCs w:val="20"/>
              </w:rPr>
              <w:t xml:space="preserve"> a designated pedestrian</w:t>
            </w:r>
            <w:r w:rsidR="00E80608">
              <w:rPr>
                <w:rFonts w:eastAsia="Arial" w:cs="Calibri"/>
                <w:sz w:val="20"/>
                <w:szCs w:val="20"/>
              </w:rPr>
              <w:t>, cycle and bridleway route along Monkey lane, improvements for non-vehicular recreational access to Monkey Lane will be supported.</w:t>
            </w:r>
          </w:p>
        </w:tc>
        <w:tc>
          <w:tcPr>
            <w:tcW w:w="4253" w:type="dxa"/>
            <w:shd w:val="clear" w:color="auto" w:fill="FFFFFF" w:themeFill="background1"/>
          </w:tcPr>
          <w:p w:rsidR="00751EC1" w:rsidRPr="00CE57A9" w:rsidRDefault="00C27DF1" w:rsidP="00751EC1">
            <w:pPr>
              <w:spacing w:after="0" w:line="240" w:lineRule="auto"/>
              <w:rPr>
                <w:rFonts w:eastAsia="Arial" w:cs="Calibri"/>
                <w:sz w:val="20"/>
                <w:szCs w:val="20"/>
              </w:rPr>
            </w:pPr>
            <w:r>
              <w:rPr>
                <w:rFonts w:eastAsia="Arial" w:cs="Calibri"/>
                <w:sz w:val="20"/>
                <w:szCs w:val="20"/>
              </w:rPr>
              <w:t>Aims to extend the network of public rights of way. Possibility of minor negative environmental effects due to increased traffic in the countryside.</w:t>
            </w:r>
            <w:r w:rsidR="001C7052">
              <w:rPr>
                <w:rFonts w:eastAsia="Arial" w:cs="Calibri"/>
                <w:sz w:val="20"/>
                <w:szCs w:val="20"/>
              </w:rPr>
              <w:t xml:space="preserve"> However these are not likely to prove significant and are likely to be outweighed by the social and health benefits.</w:t>
            </w:r>
          </w:p>
        </w:tc>
      </w:tr>
      <w:tr w:rsidR="00751EC1" w:rsidRPr="00CE57A9" w:rsidTr="00053EC1">
        <w:trPr>
          <w:trHeight w:val="900"/>
        </w:trPr>
        <w:tc>
          <w:tcPr>
            <w:tcW w:w="5240" w:type="dxa"/>
            <w:shd w:val="clear" w:color="auto" w:fill="FFFFFF" w:themeFill="background1"/>
          </w:tcPr>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Sar3. Development that will enhance public access to</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 xml:space="preserve">the River </w:t>
            </w:r>
            <w:proofErr w:type="spellStart"/>
            <w:r w:rsidRPr="00CE57A9">
              <w:rPr>
                <w:rFonts w:eastAsia="Arial" w:cs="Calibri"/>
                <w:sz w:val="20"/>
                <w:szCs w:val="20"/>
              </w:rPr>
              <w:t>Yealm</w:t>
            </w:r>
            <w:proofErr w:type="spellEnd"/>
            <w:r w:rsidRPr="00CE57A9">
              <w:rPr>
                <w:rFonts w:eastAsia="Arial" w:cs="Calibri"/>
                <w:sz w:val="20"/>
                <w:szCs w:val="20"/>
              </w:rPr>
              <w:t xml:space="preserve"> and/or </w:t>
            </w:r>
            <w:proofErr w:type="spellStart"/>
            <w:r w:rsidRPr="00CE57A9">
              <w:rPr>
                <w:rFonts w:eastAsia="Arial" w:cs="Calibri"/>
                <w:sz w:val="20"/>
                <w:szCs w:val="20"/>
              </w:rPr>
              <w:t>Cofflete</w:t>
            </w:r>
            <w:proofErr w:type="spellEnd"/>
            <w:r w:rsidRPr="00CE57A9">
              <w:rPr>
                <w:rFonts w:eastAsia="Arial" w:cs="Calibri"/>
                <w:sz w:val="20"/>
                <w:szCs w:val="20"/>
              </w:rPr>
              <w:t xml:space="preserve"> Creek will be welcomed and</w:t>
            </w:r>
          </w:p>
          <w:p w:rsidR="00751EC1" w:rsidRDefault="00751EC1" w:rsidP="00751EC1">
            <w:pPr>
              <w:widowControl w:val="0"/>
              <w:suppressAutoHyphens/>
              <w:autoSpaceDE w:val="0"/>
              <w:spacing w:after="0" w:line="240" w:lineRule="auto"/>
              <w:rPr>
                <w:rFonts w:eastAsia="Arial" w:cs="Calibri"/>
                <w:sz w:val="20"/>
                <w:szCs w:val="20"/>
              </w:rPr>
            </w:pPr>
            <w:proofErr w:type="gramStart"/>
            <w:r w:rsidRPr="00CE57A9">
              <w:rPr>
                <w:rFonts w:eastAsia="Arial" w:cs="Calibri"/>
                <w:sz w:val="20"/>
                <w:szCs w:val="20"/>
              </w:rPr>
              <w:t>permitted</w:t>
            </w:r>
            <w:proofErr w:type="gramEnd"/>
            <w:r w:rsidRPr="00CE57A9">
              <w:rPr>
                <w:rFonts w:eastAsia="Arial" w:cs="Calibri"/>
                <w:sz w:val="20"/>
                <w:szCs w:val="20"/>
              </w:rPr>
              <w:t>, providing it meets other policy requirements.</w:t>
            </w:r>
          </w:p>
          <w:p w:rsidR="00E80608" w:rsidRPr="00CE57A9" w:rsidRDefault="00E80608" w:rsidP="00751EC1">
            <w:pPr>
              <w:widowControl w:val="0"/>
              <w:suppressAutoHyphens/>
              <w:autoSpaceDE w:val="0"/>
              <w:spacing w:after="0" w:line="240" w:lineRule="auto"/>
              <w:rPr>
                <w:rFonts w:eastAsia="Arial" w:cs="Calibri"/>
                <w:sz w:val="20"/>
                <w:szCs w:val="20"/>
              </w:rPr>
            </w:pPr>
          </w:p>
        </w:tc>
        <w:tc>
          <w:tcPr>
            <w:tcW w:w="4253" w:type="dxa"/>
            <w:shd w:val="clear" w:color="auto" w:fill="FFFFFF" w:themeFill="background1"/>
          </w:tcPr>
          <w:p w:rsidR="00053EC1" w:rsidRDefault="00C27DF1" w:rsidP="00751EC1">
            <w:pPr>
              <w:spacing w:after="0" w:line="240" w:lineRule="auto"/>
              <w:rPr>
                <w:rFonts w:eastAsia="Arial" w:cs="Calibri"/>
                <w:sz w:val="20"/>
                <w:szCs w:val="20"/>
              </w:rPr>
            </w:pPr>
            <w:r>
              <w:rPr>
                <w:rFonts w:eastAsia="Arial" w:cs="Calibri"/>
                <w:sz w:val="20"/>
                <w:szCs w:val="20"/>
              </w:rPr>
              <w:t xml:space="preserve">Aims to improve public access to the River </w:t>
            </w:r>
            <w:proofErr w:type="spellStart"/>
            <w:r>
              <w:rPr>
                <w:rFonts w:eastAsia="Arial" w:cs="Calibri"/>
                <w:sz w:val="20"/>
                <w:szCs w:val="20"/>
              </w:rPr>
              <w:t>Yealm</w:t>
            </w:r>
            <w:proofErr w:type="spellEnd"/>
            <w:r>
              <w:rPr>
                <w:rFonts w:eastAsia="Arial" w:cs="Calibri"/>
                <w:sz w:val="20"/>
                <w:szCs w:val="20"/>
              </w:rPr>
              <w:t xml:space="preserve"> and </w:t>
            </w:r>
            <w:proofErr w:type="spellStart"/>
            <w:r>
              <w:rPr>
                <w:rFonts w:eastAsia="Arial" w:cs="Calibri"/>
                <w:sz w:val="20"/>
                <w:szCs w:val="20"/>
              </w:rPr>
              <w:t>Cofflete</w:t>
            </w:r>
            <w:proofErr w:type="spellEnd"/>
            <w:r>
              <w:rPr>
                <w:rFonts w:eastAsia="Arial" w:cs="Calibri"/>
                <w:sz w:val="20"/>
                <w:szCs w:val="20"/>
              </w:rPr>
              <w:t xml:space="preserve"> Creek. </w:t>
            </w:r>
            <w:r w:rsidRPr="00C27DF1">
              <w:rPr>
                <w:rFonts w:eastAsia="Arial" w:cs="Calibri"/>
                <w:sz w:val="20"/>
                <w:szCs w:val="20"/>
              </w:rPr>
              <w:t>Possibility of minor negative environmental effects due to increased traffic</w:t>
            </w:r>
            <w:r>
              <w:rPr>
                <w:rFonts w:eastAsia="Arial" w:cs="Calibri"/>
                <w:sz w:val="20"/>
                <w:szCs w:val="20"/>
              </w:rPr>
              <w:t xml:space="preserve"> in sensitive areas.</w:t>
            </w:r>
            <w:r w:rsidR="001C7052">
              <w:rPr>
                <w:rFonts w:eastAsia="Arial" w:cs="Calibri"/>
                <w:sz w:val="20"/>
                <w:szCs w:val="20"/>
              </w:rPr>
              <w:t xml:space="preserve"> </w:t>
            </w:r>
            <w:r w:rsidR="001C7052" w:rsidRPr="001C7052">
              <w:rPr>
                <w:rFonts w:eastAsia="Arial" w:cs="Calibri"/>
                <w:sz w:val="20"/>
                <w:szCs w:val="20"/>
              </w:rPr>
              <w:t>However these are not likely to</w:t>
            </w:r>
          </w:p>
          <w:p w:rsidR="00053EC1" w:rsidRDefault="00053EC1" w:rsidP="00751EC1">
            <w:pPr>
              <w:spacing w:after="0" w:line="240" w:lineRule="auto"/>
              <w:rPr>
                <w:rFonts w:eastAsia="Arial" w:cs="Calibri"/>
                <w:sz w:val="20"/>
                <w:szCs w:val="20"/>
              </w:rPr>
            </w:pPr>
            <w:r w:rsidRPr="001C7052">
              <w:rPr>
                <w:rFonts w:eastAsia="Arial" w:cs="Calibri"/>
                <w:sz w:val="20"/>
                <w:szCs w:val="20"/>
              </w:rPr>
              <w:t>prove significant and are likely to be outweighed by the social and health benefits</w:t>
            </w:r>
          </w:p>
          <w:p w:rsidR="004146C1" w:rsidRPr="00CE57A9" w:rsidRDefault="001C7052" w:rsidP="00751EC1">
            <w:pPr>
              <w:spacing w:after="0" w:line="240" w:lineRule="auto"/>
              <w:rPr>
                <w:rFonts w:eastAsia="Arial" w:cs="Calibri"/>
                <w:sz w:val="20"/>
                <w:szCs w:val="20"/>
              </w:rPr>
            </w:pPr>
            <w:r w:rsidRPr="001C7052">
              <w:rPr>
                <w:rFonts w:eastAsia="Arial" w:cs="Calibri"/>
                <w:sz w:val="20"/>
                <w:szCs w:val="20"/>
              </w:rPr>
              <w:t xml:space="preserve"> </w:t>
            </w:r>
          </w:p>
        </w:tc>
      </w:tr>
      <w:tr w:rsidR="00053EC1" w:rsidRPr="00CE57A9" w:rsidTr="00EE0816">
        <w:trPr>
          <w:trHeight w:val="2025"/>
        </w:trPr>
        <w:tc>
          <w:tcPr>
            <w:tcW w:w="5240" w:type="dxa"/>
            <w:shd w:val="clear" w:color="auto" w:fill="FFFFFF" w:themeFill="background1"/>
          </w:tcPr>
          <w:p w:rsidR="00053EC1" w:rsidRDefault="00053EC1" w:rsidP="00053EC1">
            <w:pPr>
              <w:widowControl w:val="0"/>
              <w:suppressAutoHyphens/>
              <w:autoSpaceDE w:val="0"/>
              <w:spacing w:after="0" w:line="240" w:lineRule="auto"/>
              <w:rPr>
                <w:rFonts w:eastAsia="Arial" w:cs="Calibri"/>
                <w:sz w:val="20"/>
                <w:szCs w:val="20"/>
              </w:rPr>
            </w:pPr>
          </w:p>
          <w:p w:rsidR="00053EC1" w:rsidRDefault="00053EC1" w:rsidP="00053EC1">
            <w:pPr>
              <w:widowControl w:val="0"/>
              <w:suppressAutoHyphens/>
              <w:autoSpaceDE w:val="0"/>
              <w:spacing w:after="0" w:line="240" w:lineRule="auto"/>
              <w:rPr>
                <w:rFonts w:eastAsia="Arial" w:cs="Calibri"/>
                <w:sz w:val="20"/>
                <w:szCs w:val="20"/>
              </w:rPr>
            </w:pPr>
            <w:r>
              <w:rPr>
                <w:rFonts w:eastAsia="Arial" w:cs="Calibri"/>
                <w:sz w:val="20"/>
                <w:szCs w:val="20"/>
              </w:rPr>
              <w:t>Sar4. New developments will be required to contribute , where appropriate, to existing and the provision of new sport and recreation facilities as identified in the Brixton Parish sport and Recreation Plan</w:t>
            </w:r>
          </w:p>
          <w:p w:rsidR="00053EC1" w:rsidRDefault="00053EC1" w:rsidP="00053EC1">
            <w:pPr>
              <w:widowControl w:val="0"/>
              <w:suppressAutoHyphens/>
              <w:autoSpaceDE w:val="0"/>
              <w:spacing w:after="0" w:line="240" w:lineRule="auto"/>
              <w:rPr>
                <w:rFonts w:eastAsia="Arial" w:cs="Calibri"/>
                <w:sz w:val="20"/>
                <w:szCs w:val="20"/>
              </w:rPr>
            </w:pPr>
          </w:p>
          <w:p w:rsidR="00053EC1" w:rsidRDefault="00053EC1" w:rsidP="00053EC1">
            <w:pPr>
              <w:widowControl w:val="0"/>
              <w:suppressAutoHyphens/>
              <w:autoSpaceDE w:val="0"/>
              <w:spacing w:after="0" w:line="240" w:lineRule="auto"/>
              <w:rPr>
                <w:rFonts w:eastAsia="Arial" w:cs="Calibri"/>
                <w:sz w:val="20"/>
                <w:szCs w:val="20"/>
              </w:rPr>
            </w:pPr>
          </w:p>
          <w:p w:rsidR="00053EC1" w:rsidRDefault="00053EC1" w:rsidP="00053EC1">
            <w:pPr>
              <w:widowControl w:val="0"/>
              <w:suppressAutoHyphens/>
              <w:autoSpaceDE w:val="0"/>
              <w:spacing w:after="0" w:line="240" w:lineRule="auto"/>
              <w:rPr>
                <w:rFonts w:eastAsia="Arial" w:cs="Calibri"/>
                <w:sz w:val="20"/>
                <w:szCs w:val="20"/>
              </w:rPr>
            </w:pPr>
          </w:p>
          <w:p w:rsidR="00053EC1" w:rsidRPr="00CE57A9" w:rsidRDefault="00053EC1" w:rsidP="00751EC1">
            <w:pPr>
              <w:widowControl w:val="0"/>
              <w:suppressAutoHyphens/>
              <w:autoSpaceDE w:val="0"/>
              <w:spacing w:after="0" w:line="240" w:lineRule="auto"/>
              <w:rPr>
                <w:rFonts w:eastAsia="Arial" w:cs="Calibri"/>
                <w:sz w:val="20"/>
                <w:szCs w:val="20"/>
              </w:rPr>
            </w:pPr>
          </w:p>
        </w:tc>
        <w:tc>
          <w:tcPr>
            <w:tcW w:w="4253" w:type="dxa"/>
            <w:shd w:val="clear" w:color="auto" w:fill="FFFFFF" w:themeFill="background1"/>
          </w:tcPr>
          <w:p w:rsidR="00053EC1" w:rsidRDefault="00053EC1" w:rsidP="00053EC1">
            <w:pPr>
              <w:spacing w:after="0" w:line="240" w:lineRule="auto"/>
              <w:rPr>
                <w:rFonts w:eastAsia="Arial" w:cs="Calibri"/>
                <w:sz w:val="20"/>
                <w:szCs w:val="20"/>
              </w:rPr>
            </w:pPr>
            <w:r w:rsidRPr="001C7052">
              <w:rPr>
                <w:rFonts w:eastAsia="Arial" w:cs="Calibri"/>
                <w:sz w:val="20"/>
                <w:szCs w:val="20"/>
              </w:rPr>
              <w:t>.</w:t>
            </w:r>
          </w:p>
          <w:p w:rsidR="00053EC1" w:rsidRDefault="00053EC1" w:rsidP="00053EC1">
            <w:pPr>
              <w:spacing w:after="0" w:line="240" w:lineRule="auto"/>
              <w:rPr>
                <w:rFonts w:eastAsia="Arial" w:cs="Calibri"/>
                <w:sz w:val="20"/>
                <w:szCs w:val="20"/>
              </w:rPr>
            </w:pPr>
            <w:r>
              <w:rPr>
                <w:rFonts w:eastAsia="Arial" w:cs="Calibri"/>
                <w:sz w:val="20"/>
                <w:szCs w:val="20"/>
              </w:rPr>
              <w:t>Aims to identify where contributions from development are best directed to improve sports and recreational provision. Likely to have positive environmental effect</w:t>
            </w:r>
          </w:p>
        </w:tc>
      </w:tr>
      <w:tr w:rsidR="00751EC1" w:rsidRPr="00CE57A9" w:rsidTr="00EE0816">
        <w:tc>
          <w:tcPr>
            <w:tcW w:w="5240" w:type="dxa"/>
            <w:shd w:val="clear" w:color="auto" w:fill="auto"/>
          </w:tcPr>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Tpt1. Development shall be designed to enable and</w:t>
            </w:r>
          </w:p>
          <w:p w:rsidR="00751EC1" w:rsidRPr="00CE57A9" w:rsidRDefault="00751EC1" w:rsidP="00751EC1">
            <w:pPr>
              <w:widowControl w:val="0"/>
              <w:suppressAutoHyphens/>
              <w:autoSpaceDE w:val="0"/>
              <w:spacing w:after="0" w:line="240" w:lineRule="auto"/>
              <w:rPr>
                <w:rFonts w:eastAsia="Arial" w:cs="Calibri"/>
                <w:sz w:val="20"/>
                <w:szCs w:val="20"/>
              </w:rPr>
            </w:pPr>
            <w:proofErr w:type="gramStart"/>
            <w:r w:rsidRPr="00CE57A9">
              <w:rPr>
                <w:rFonts w:eastAsia="Arial" w:cs="Calibri"/>
                <w:sz w:val="20"/>
                <w:szCs w:val="20"/>
              </w:rPr>
              <w:t>encourage</w:t>
            </w:r>
            <w:proofErr w:type="gramEnd"/>
            <w:r w:rsidRPr="00CE57A9">
              <w:rPr>
                <w:rFonts w:eastAsia="Arial" w:cs="Calibri"/>
                <w:sz w:val="20"/>
                <w:szCs w:val="20"/>
              </w:rPr>
              <w:t xml:space="preserve"> the use of sustainable mod</w:t>
            </w:r>
            <w:r w:rsidR="00C27DF1">
              <w:rPr>
                <w:rFonts w:eastAsia="Arial" w:cs="Calibri"/>
                <w:sz w:val="20"/>
                <w:szCs w:val="20"/>
              </w:rPr>
              <w:t>es of transport. Non</w:t>
            </w:r>
            <w:r w:rsidR="000003C0">
              <w:rPr>
                <w:rFonts w:eastAsia="Arial" w:cs="Calibri"/>
                <w:sz w:val="20"/>
                <w:szCs w:val="20"/>
              </w:rPr>
              <w:t xml:space="preserve">- </w:t>
            </w:r>
            <w:r w:rsidR="00C27DF1">
              <w:rPr>
                <w:rFonts w:eastAsia="Arial" w:cs="Calibri"/>
                <w:sz w:val="20"/>
                <w:szCs w:val="20"/>
              </w:rPr>
              <w:t xml:space="preserve">residential </w:t>
            </w:r>
            <w:r w:rsidRPr="00CE57A9">
              <w:rPr>
                <w:rFonts w:eastAsia="Arial" w:cs="Calibri"/>
                <w:sz w:val="20"/>
                <w:szCs w:val="20"/>
              </w:rPr>
              <w:t>developments shal</w:t>
            </w:r>
            <w:r w:rsidR="00C27DF1">
              <w:rPr>
                <w:rFonts w:eastAsia="Arial" w:cs="Calibri"/>
                <w:sz w:val="20"/>
                <w:szCs w:val="20"/>
              </w:rPr>
              <w:t xml:space="preserve">l provide suitable secure cycle </w:t>
            </w:r>
            <w:r w:rsidRPr="00CE57A9">
              <w:rPr>
                <w:rFonts w:eastAsia="Arial" w:cs="Calibri"/>
                <w:sz w:val="20"/>
                <w:szCs w:val="20"/>
              </w:rPr>
              <w:t>racks.</w:t>
            </w:r>
          </w:p>
        </w:tc>
        <w:tc>
          <w:tcPr>
            <w:tcW w:w="4253" w:type="dxa"/>
            <w:shd w:val="clear" w:color="auto" w:fill="auto"/>
          </w:tcPr>
          <w:p w:rsidR="00751EC1" w:rsidRPr="00CE57A9" w:rsidRDefault="00C27DF1" w:rsidP="00751EC1">
            <w:pPr>
              <w:spacing w:after="0" w:line="240" w:lineRule="auto"/>
              <w:rPr>
                <w:rFonts w:eastAsia="Arial" w:cs="Calibri"/>
                <w:sz w:val="20"/>
                <w:szCs w:val="20"/>
              </w:rPr>
            </w:pPr>
            <w:r>
              <w:rPr>
                <w:rFonts w:eastAsia="Arial" w:cs="Calibri"/>
                <w:sz w:val="20"/>
                <w:szCs w:val="20"/>
              </w:rPr>
              <w:t xml:space="preserve">Aims to encourage the use of sustainable modes of transport. </w:t>
            </w:r>
            <w:r w:rsidRPr="00C27DF1">
              <w:rPr>
                <w:rFonts w:eastAsia="Arial" w:cs="Calibri"/>
                <w:sz w:val="20"/>
                <w:szCs w:val="20"/>
              </w:rPr>
              <w:t>Likely to have positive environmental effects.</w:t>
            </w:r>
          </w:p>
        </w:tc>
      </w:tr>
      <w:tr w:rsidR="00751EC1" w:rsidRPr="00CE57A9" w:rsidTr="00EE0816">
        <w:tc>
          <w:tcPr>
            <w:tcW w:w="5240" w:type="dxa"/>
            <w:shd w:val="clear" w:color="auto" w:fill="auto"/>
          </w:tcPr>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Emp1. The change of use of existing employment land will</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not be permitted without a clear demonstration of community</w:t>
            </w:r>
          </w:p>
          <w:p w:rsidR="00751EC1" w:rsidRPr="00CE57A9" w:rsidRDefault="00751EC1" w:rsidP="00751EC1">
            <w:pPr>
              <w:widowControl w:val="0"/>
              <w:suppressAutoHyphens/>
              <w:autoSpaceDE w:val="0"/>
              <w:spacing w:after="0" w:line="240" w:lineRule="auto"/>
              <w:rPr>
                <w:rFonts w:eastAsia="Arial" w:cs="Calibri"/>
                <w:sz w:val="20"/>
                <w:szCs w:val="20"/>
              </w:rPr>
            </w:pPr>
            <w:proofErr w:type="gramStart"/>
            <w:r w:rsidRPr="00CE57A9">
              <w:rPr>
                <w:rFonts w:eastAsia="Arial" w:cs="Calibri"/>
                <w:sz w:val="20"/>
                <w:szCs w:val="20"/>
              </w:rPr>
              <w:t>benefit</w:t>
            </w:r>
            <w:proofErr w:type="gramEnd"/>
            <w:r w:rsidRPr="00CE57A9">
              <w:rPr>
                <w:rFonts w:eastAsia="Arial" w:cs="Calibri"/>
                <w:sz w:val="20"/>
                <w:szCs w:val="20"/>
              </w:rPr>
              <w:t>.</w:t>
            </w:r>
          </w:p>
        </w:tc>
        <w:tc>
          <w:tcPr>
            <w:tcW w:w="4253" w:type="dxa"/>
            <w:shd w:val="clear" w:color="auto" w:fill="auto"/>
          </w:tcPr>
          <w:p w:rsidR="00751EC1" w:rsidRPr="00CE57A9" w:rsidRDefault="00F77671" w:rsidP="00751EC1">
            <w:pPr>
              <w:spacing w:after="0" w:line="240" w:lineRule="auto"/>
              <w:rPr>
                <w:rFonts w:eastAsia="Arial" w:cs="Calibri"/>
                <w:sz w:val="20"/>
                <w:szCs w:val="20"/>
              </w:rPr>
            </w:pPr>
            <w:r>
              <w:rPr>
                <w:rFonts w:eastAsia="Arial" w:cs="Calibri"/>
                <w:sz w:val="20"/>
                <w:szCs w:val="20"/>
              </w:rPr>
              <w:t xml:space="preserve">Aims to protect employment land. Likely to </w:t>
            </w:r>
            <w:proofErr w:type="gramStart"/>
            <w:r>
              <w:rPr>
                <w:rFonts w:eastAsia="Arial" w:cs="Calibri"/>
                <w:sz w:val="20"/>
                <w:szCs w:val="20"/>
              </w:rPr>
              <w:t xml:space="preserve">have </w:t>
            </w:r>
            <w:r w:rsidRPr="00F77671">
              <w:rPr>
                <w:rFonts w:eastAsia="Arial" w:cs="Calibri"/>
                <w:sz w:val="20"/>
                <w:szCs w:val="20"/>
              </w:rPr>
              <w:t xml:space="preserve"> </w:t>
            </w:r>
            <w:r>
              <w:rPr>
                <w:rFonts w:eastAsia="Arial" w:cs="Calibri"/>
                <w:sz w:val="20"/>
                <w:szCs w:val="20"/>
              </w:rPr>
              <w:t>neutral</w:t>
            </w:r>
            <w:proofErr w:type="gramEnd"/>
            <w:r>
              <w:rPr>
                <w:rFonts w:eastAsia="Arial" w:cs="Calibri"/>
                <w:sz w:val="20"/>
                <w:szCs w:val="20"/>
              </w:rPr>
              <w:t xml:space="preserve"> </w:t>
            </w:r>
            <w:r w:rsidRPr="00F77671">
              <w:rPr>
                <w:rFonts w:eastAsia="Arial" w:cs="Calibri"/>
                <w:sz w:val="20"/>
                <w:szCs w:val="20"/>
              </w:rPr>
              <w:t>environmental effects.</w:t>
            </w:r>
          </w:p>
        </w:tc>
      </w:tr>
      <w:tr w:rsidR="00751EC1" w:rsidRPr="00CE57A9" w:rsidTr="00383AB3">
        <w:tc>
          <w:tcPr>
            <w:tcW w:w="5240" w:type="dxa"/>
            <w:shd w:val="clear" w:color="auto" w:fill="auto"/>
          </w:tcPr>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Emp2. Employment Area 1 (refer to inset Map Emp1: Insert 2)</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 xml:space="preserve">(a) Within the existing employment area at </w:t>
            </w:r>
            <w:proofErr w:type="spellStart"/>
            <w:r w:rsidRPr="00CE57A9">
              <w:rPr>
                <w:rFonts w:eastAsia="Arial" w:cs="Calibri"/>
                <w:sz w:val="20"/>
                <w:szCs w:val="20"/>
              </w:rPr>
              <w:t>Chittleburn</w:t>
            </w:r>
            <w:proofErr w:type="spellEnd"/>
            <w:r w:rsidRPr="00CE57A9">
              <w:rPr>
                <w:rFonts w:eastAsia="Arial" w:cs="Calibri"/>
                <w:sz w:val="20"/>
                <w:szCs w:val="20"/>
              </w:rPr>
              <w:t>,</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Employment Area 1, the change of use resulting in the loss of</w:t>
            </w:r>
          </w:p>
          <w:p w:rsidR="00751EC1" w:rsidRPr="00CE57A9" w:rsidRDefault="00751EC1" w:rsidP="00751EC1">
            <w:pPr>
              <w:widowControl w:val="0"/>
              <w:suppressAutoHyphens/>
              <w:autoSpaceDE w:val="0"/>
              <w:spacing w:after="0" w:line="240" w:lineRule="auto"/>
              <w:rPr>
                <w:rFonts w:eastAsia="Arial" w:cs="Calibri"/>
                <w:sz w:val="20"/>
                <w:szCs w:val="20"/>
              </w:rPr>
            </w:pPr>
            <w:proofErr w:type="gramStart"/>
            <w:r w:rsidRPr="00CE57A9">
              <w:rPr>
                <w:rFonts w:eastAsia="Arial" w:cs="Calibri"/>
                <w:sz w:val="20"/>
                <w:szCs w:val="20"/>
              </w:rPr>
              <w:t>land</w:t>
            </w:r>
            <w:proofErr w:type="gramEnd"/>
            <w:r w:rsidRPr="00CE57A9">
              <w:rPr>
                <w:rFonts w:eastAsia="Arial" w:cs="Calibri"/>
                <w:sz w:val="20"/>
                <w:szCs w:val="20"/>
              </w:rPr>
              <w:t xml:space="preserve"> or premises from employment use will not be permitted.</w:t>
            </w:r>
          </w:p>
          <w:p w:rsidR="00751EC1" w:rsidRDefault="00E80608" w:rsidP="00751EC1">
            <w:pPr>
              <w:widowControl w:val="0"/>
              <w:suppressAutoHyphens/>
              <w:autoSpaceDE w:val="0"/>
              <w:spacing w:after="0" w:line="240" w:lineRule="auto"/>
              <w:rPr>
                <w:rFonts w:eastAsia="Arial" w:cs="Calibri"/>
                <w:sz w:val="20"/>
                <w:szCs w:val="20"/>
              </w:rPr>
            </w:pPr>
            <w:r>
              <w:rPr>
                <w:rFonts w:eastAsia="Arial" w:cs="Calibri"/>
                <w:sz w:val="20"/>
                <w:szCs w:val="20"/>
              </w:rPr>
              <w:t xml:space="preserve">(b) The identified sites EMP2a and 2b in the vicinity of </w:t>
            </w:r>
            <w:proofErr w:type="spellStart"/>
            <w:r>
              <w:rPr>
                <w:rFonts w:eastAsia="Arial" w:cs="Calibri"/>
                <w:sz w:val="20"/>
                <w:szCs w:val="20"/>
              </w:rPr>
              <w:t>Dodovens</w:t>
            </w:r>
            <w:proofErr w:type="spellEnd"/>
            <w:r>
              <w:rPr>
                <w:rFonts w:eastAsia="Arial" w:cs="Calibri"/>
                <w:sz w:val="20"/>
                <w:szCs w:val="20"/>
              </w:rPr>
              <w:t>/</w:t>
            </w:r>
            <w:proofErr w:type="spellStart"/>
            <w:r>
              <w:rPr>
                <w:rFonts w:eastAsia="Arial" w:cs="Calibri"/>
                <w:sz w:val="20"/>
                <w:szCs w:val="20"/>
              </w:rPr>
              <w:t>Chittleburn</w:t>
            </w:r>
            <w:proofErr w:type="spellEnd"/>
            <w:r>
              <w:rPr>
                <w:rFonts w:eastAsia="Arial" w:cs="Calibri"/>
                <w:sz w:val="20"/>
                <w:szCs w:val="20"/>
              </w:rPr>
              <w:t xml:space="preserve"> </w:t>
            </w:r>
            <w:proofErr w:type="spellStart"/>
            <w:r>
              <w:rPr>
                <w:rFonts w:eastAsia="Arial" w:cs="Calibri"/>
                <w:sz w:val="20"/>
                <w:szCs w:val="20"/>
              </w:rPr>
              <w:t>Far</w:t>
            </w:r>
            <w:r w:rsidR="00073888">
              <w:rPr>
                <w:rFonts w:eastAsia="Arial" w:cs="Calibri"/>
                <w:sz w:val="20"/>
                <w:szCs w:val="20"/>
              </w:rPr>
              <w:t>mBusiness</w:t>
            </w:r>
            <w:proofErr w:type="spellEnd"/>
            <w:r w:rsidR="00073888">
              <w:rPr>
                <w:rFonts w:eastAsia="Arial" w:cs="Calibri"/>
                <w:sz w:val="20"/>
                <w:szCs w:val="20"/>
              </w:rPr>
              <w:t xml:space="preserve"> Park are preferred for</w:t>
            </w:r>
            <w:r>
              <w:rPr>
                <w:rFonts w:eastAsia="Arial" w:cs="Calibri"/>
                <w:sz w:val="20"/>
                <w:szCs w:val="20"/>
              </w:rPr>
              <w:t xml:space="preserve"> light industrial development to complement the existing businesses already operating at this location and </w:t>
            </w:r>
            <w:proofErr w:type="spellStart"/>
            <w:r>
              <w:rPr>
                <w:rFonts w:eastAsia="Arial" w:cs="Calibri"/>
                <w:sz w:val="20"/>
                <w:szCs w:val="20"/>
              </w:rPr>
              <w:t>Chittleburn</w:t>
            </w:r>
            <w:proofErr w:type="spellEnd"/>
            <w:r>
              <w:rPr>
                <w:rFonts w:eastAsia="Arial" w:cs="Calibri"/>
                <w:sz w:val="20"/>
                <w:szCs w:val="20"/>
              </w:rPr>
              <w:t>.</w:t>
            </w:r>
            <w:r w:rsidR="00073888">
              <w:rPr>
                <w:rFonts w:eastAsia="Arial" w:cs="Calibri"/>
                <w:sz w:val="20"/>
                <w:szCs w:val="20"/>
              </w:rPr>
              <w:t xml:space="preserve">  </w:t>
            </w:r>
          </w:p>
          <w:p w:rsidR="00073888" w:rsidRDefault="00073888" w:rsidP="00751EC1">
            <w:pPr>
              <w:widowControl w:val="0"/>
              <w:suppressAutoHyphens/>
              <w:autoSpaceDE w:val="0"/>
              <w:spacing w:after="0" w:line="240" w:lineRule="auto"/>
              <w:rPr>
                <w:rFonts w:eastAsia="Arial" w:cs="Calibri"/>
                <w:sz w:val="20"/>
                <w:szCs w:val="20"/>
              </w:rPr>
            </w:pPr>
            <w:r>
              <w:rPr>
                <w:rFonts w:eastAsia="Arial" w:cs="Calibri"/>
                <w:sz w:val="20"/>
                <w:szCs w:val="20"/>
              </w:rPr>
              <w:t>In addition to other policy requirements EMP2a and 2b will be required to deliver:</w:t>
            </w:r>
          </w:p>
          <w:p w:rsidR="00073888" w:rsidRDefault="00073888" w:rsidP="00073888">
            <w:pPr>
              <w:pStyle w:val="ListParagraph"/>
              <w:numPr>
                <w:ilvl w:val="0"/>
                <w:numId w:val="36"/>
              </w:numPr>
              <w:autoSpaceDE w:val="0"/>
              <w:rPr>
                <w:rFonts w:eastAsia="Arial" w:cs="Calibri"/>
                <w:sz w:val="20"/>
                <w:szCs w:val="20"/>
              </w:rPr>
            </w:pPr>
            <w:r>
              <w:rPr>
                <w:rFonts w:eastAsia="Arial" w:cs="Calibri"/>
                <w:sz w:val="20"/>
                <w:szCs w:val="20"/>
              </w:rPr>
              <w:t>Th</w:t>
            </w:r>
            <w:r w:rsidR="00460C0E">
              <w:rPr>
                <w:rFonts w:eastAsia="Arial" w:cs="Calibri"/>
                <w:sz w:val="20"/>
                <w:szCs w:val="20"/>
              </w:rPr>
              <w:t xml:space="preserve">e footpath link to Hilltop and </w:t>
            </w:r>
            <w:proofErr w:type="spellStart"/>
            <w:r w:rsidR="00460C0E">
              <w:rPr>
                <w:rFonts w:eastAsia="Arial" w:cs="Calibri"/>
                <w:sz w:val="20"/>
                <w:szCs w:val="20"/>
              </w:rPr>
              <w:t>C</w:t>
            </w:r>
            <w:r>
              <w:rPr>
                <w:rFonts w:eastAsia="Arial" w:cs="Calibri"/>
                <w:sz w:val="20"/>
                <w:szCs w:val="20"/>
              </w:rPr>
              <w:t>hittleburn</w:t>
            </w:r>
            <w:proofErr w:type="spellEnd"/>
          </w:p>
          <w:p w:rsidR="00073888" w:rsidRDefault="00073888" w:rsidP="00073888">
            <w:pPr>
              <w:pStyle w:val="ListParagraph"/>
              <w:numPr>
                <w:ilvl w:val="0"/>
                <w:numId w:val="36"/>
              </w:numPr>
              <w:autoSpaceDE w:val="0"/>
              <w:rPr>
                <w:rFonts w:eastAsia="Arial" w:cs="Calibri"/>
                <w:sz w:val="20"/>
                <w:szCs w:val="20"/>
              </w:rPr>
            </w:pPr>
            <w:r>
              <w:rPr>
                <w:rFonts w:eastAsia="Arial" w:cs="Calibri"/>
                <w:sz w:val="20"/>
                <w:szCs w:val="20"/>
              </w:rPr>
              <w:t>Suitably designed car parking in terms of numbers and visual mitigation</w:t>
            </w:r>
          </w:p>
          <w:p w:rsidR="00073888" w:rsidRDefault="00073888" w:rsidP="00073888">
            <w:pPr>
              <w:pStyle w:val="ListParagraph"/>
              <w:numPr>
                <w:ilvl w:val="0"/>
                <w:numId w:val="36"/>
              </w:numPr>
              <w:autoSpaceDE w:val="0"/>
              <w:rPr>
                <w:rFonts w:eastAsia="Arial" w:cs="Calibri"/>
                <w:sz w:val="20"/>
                <w:szCs w:val="20"/>
              </w:rPr>
            </w:pPr>
            <w:r>
              <w:rPr>
                <w:rFonts w:eastAsia="Arial" w:cs="Calibri"/>
                <w:sz w:val="20"/>
                <w:szCs w:val="20"/>
              </w:rPr>
              <w:t xml:space="preserve">Maintain existing Screening landscape along the A379 and provide ne tree/hedgerow screening along Hilltop Lane and to the proposed southern edge of </w:t>
            </w:r>
            <w:proofErr w:type="spellStart"/>
            <w:r>
              <w:rPr>
                <w:rFonts w:eastAsia="Arial" w:cs="Calibri"/>
                <w:sz w:val="20"/>
                <w:szCs w:val="20"/>
              </w:rPr>
              <w:t>Dodovens</w:t>
            </w:r>
            <w:proofErr w:type="spellEnd"/>
            <w:r>
              <w:rPr>
                <w:rFonts w:eastAsia="Arial" w:cs="Calibri"/>
                <w:sz w:val="20"/>
                <w:szCs w:val="20"/>
              </w:rPr>
              <w:t xml:space="preserve"> </w:t>
            </w:r>
            <w:r>
              <w:rPr>
                <w:rFonts w:eastAsia="Arial" w:cs="Calibri"/>
                <w:sz w:val="20"/>
                <w:szCs w:val="20"/>
              </w:rPr>
              <w:lastRenderedPageBreak/>
              <w:t>Farm</w:t>
            </w:r>
          </w:p>
          <w:p w:rsidR="00073888" w:rsidRDefault="00073888" w:rsidP="00073888">
            <w:pPr>
              <w:pStyle w:val="ListParagraph"/>
              <w:numPr>
                <w:ilvl w:val="0"/>
                <w:numId w:val="36"/>
              </w:numPr>
              <w:autoSpaceDE w:val="0"/>
              <w:rPr>
                <w:rFonts w:eastAsia="Arial" w:cs="Calibri"/>
                <w:sz w:val="20"/>
                <w:szCs w:val="20"/>
              </w:rPr>
            </w:pPr>
            <w:r>
              <w:rPr>
                <w:rFonts w:eastAsia="Arial" w:cs="Calibri"/>
                <w:sz w:val="20"/>
                <w:szCs w:val="20"/>
              </w:rPr>
              <w:t>Buildings shall be integrated into the landscape to mitigate visual impact from public viewpoints</w:t>
            </w:r>
          </w:p>
          <w:p w:rsidR="00073888" w:rsidRPr="00073888" w:rsidRDefault="00073888" w:rsidP="00073888">
            <w:pPr>
              <w:pStyle w:val="ListParagraph"/>
              <w:numPr>
                <w:ilvl w:val="0"/>
                <w:numId w:val="36"/>
              </w:numPr>
              <w:autoSpaceDE w:val="0"/>
              <w:rPr>
                <w:rFonts w:eastAsia="Arial" w:cs="Calibri"/>
                <w:sz w:val="20"/>
                <w:szCs w:val="20"/>
              </w:rPr>
            </w:pPr>
            <w:r>
              <w:rPr>
                <w:rFonts w:eastAsia="Arial" w:cs="Calibri"/>
                <w:sz w:val="20"/>
                <w:szCs w:val="20"/>
              </w:rPr>
              <w:t xml:space="preserve">Attenuation of surface water to prevent flooding of stream on the northern boundary of </w:t>
            </w:r>
            <w:proofErr w:type="spellStart"/>
            <w:r>
              <w:rPr>
                <w:rFonts w:eastAsia="Arial" w:cs="Calibri"/>
                <w:sz w:val="20"/>
                <w:szCs w:val="20"/>
              </w:rPr>
              <w:t>Dodovens</w:t>
            </w:r>
            <w:proofErr w:type="spellEnd"/>
            <w:r>
              <w:rPr>
                <w:rFonts w:eastAsia="Arial" w:cs="Calibri"/>
                <w:sz w:val="20"/>
                <w:szCs w:val="20"/>
              </w:rPr>
              <w:t xml:space="preserve"> Farm.</w:t>
            </w:r>
          </w:p>
        </w:tc>
        <w:tc>
          <w:tcPr>
            <w:tcW w:w="4253" w:type="dxa"/>
            <w:shd w:val="clear" w:color="auto" w:fill="auto"/>
          </w:tcPr>
          <w:p w:rsidR="00751EC1" w:rsidRPr="00CE57A9" w:rsidRDefault="00F77671" w:rsidP="00751EC1">
            <w:pPr>
              <w:spacing w:after="0" w:line="240" w:lineRule="auto"/>
              <w:rPr>
                <w:rFonts w:eastAsia="Arial" w:cs="Calibri"/>
                <w:sz w:val="20"/>
                <w:szCs w:val="20"/>
              </w:rPr>
            </w:pPr>
            <w:r>
              <w:rPr>
                <w:rFonts w:eastAsia="Arial" w:cs="Calibri"/>
                <w:sz w:val="20"/>
                <w:szCs w:val="20"/>
              </w:rPr>
              <w:lastRenderedPageBreak/>
              <w:t>A</w:t>
            </w:r>
            <w:r w:rsidR="000003C0">
              <w:rPr>
                <w:rFonts w:eastAsia="Arial" w:cs="Calibri"/>
                <w:sz w:val="20"/>
                <w:szCs w:val="20"/>
              </w:rPr>
              <w:t xml:space="preserve">ims to protect </w:t>
            </w:r>
            <w:r>
              <w:rPr>
                <w:rFonts w:eastAsia="Arial" w:cs="Calibri"/>
                <w:sz w:val="20"/>
                <w:szCs w:val="20"/>
              </w:rPr>
              <w:t>existing emplo</w:t>
            </w:r>
            <w:r w:rsidR="00875539">
              <w:rPr>
                <w:rFonts w:eastAsia="Arial" w:cs="Calibri"/>
                <w:sz w:val="20"/>
                <w:szCs w:val="20"/>
              </w:rPr>
              <w:t>yment area</w:t>
            </w:r>
            <w:r w:rsidR="000003C0">
              <w:rPr>
                <w:rFonts w:eastAsia="Arial" w:cs="Calibri"/>
                <w:sz w:val="20"/>
                <w:szCs w:val="20"/>
              </w:rPr>
              <w:t>s and supports their</w:t>
            </w:r>
            <w:r w:rsidR="00875539">
              <w:rPr>
                <w:rFonts w:eastAsia="Arial" w:cs="Calibri"/>
                <w:sz w:val="20"/>
                <w:szCs w:val="20"/>
              </w:rPr>
              <w:t xml:space="preserve"> extension</w:t>
            </w:r>
            <w:r>
              <w:rPr>
                <w:rFonts w:eastAsia="Arial" w:cs="Calibri"/>
                <w:sz w:val="20"/>
                <w:szCs w:val="20"/>
              </w:rPr>
              <w:t xml:space="preserve">. </w:t>
            </w:r>
            <w:r w:rsidR="00875539">
              <w:rPr>
                <w:rFonts w:eastAsia="Arial" w:cs="Calibri"/>
                <w:sz w:val="20"/>
                <w:szCs w:val="20"/>
              </w:rPr>
              <w:t>Thi</w:t>
            </w:r>
            <w:r w:rsidR="00765B1A">
              <w:rPr>
                <w:rFonts w:eastAsia="Arial" w:cs="Calibri"/>
                <w:sz w:val="20"/>
                <w:szCs w:val="20"/>
              </w:rPr>
              <w:t>s site is in the Plymouth Urban Fringe</w:t>
            </w:r>
            <w:r w:rsidR="00875539">
              <w:rPr>
                <w:rFonts w:eastAsia="Arial" w:cs="Calibri"/>
                <w:sz w:val="20"/>
                <w:szCs w:val="20"/>
              </w:rPr>
              <w:t>. There is a p</w:t>
            </w:r>
            <w:r>
              <w:rPr>
                <w:rFonts w:eastAsia="Arial" w:cs="Calibri"/>
                <w:sz w:val="20"/>
                <w:szCs w:val="20"/>
              </w:rPr>
              <w:t>ossibility of negative environmental</w:t>
            </w:r>
            <w:r w:rsidR="000003C0">
              <w:rPr>
                <w:rFonts w:eastAsia="Arial" w:cs="Calibri"/>
                <w:sz w:val="20"/>
                <w:szCs w:val="20"/>
              </w:rPr>
              <w:t xml:space="preserve"> effects from the development of these sites. This will be offset by the need for proposals for redevelopment of the sites to meet criteria which aim to offset negative impacts of development. Likely to have slightly negative or neutral environmental effects</w:t>
            </w:r>
          </w:p>
        </w:tc>
      </w:tr>
      <w:tr w:rsidR="00751EC1" w:rsidRPr="00CE57A9" w:rsidTr="00383AB3">
        <w:tc>
          <w:tcPr>
            <w:tcW w:w="5240" w:type="dxa"/>
            <w:shd w:val="clear" w:color="auto" w:fill="auto"/>
          </w:tcPr>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 xml:space="preserve">Emp3. Employment Policy Area at </w:t>
            </w:r>
            <w:proofErr w:type="spellStart"/>
            <w:r w:rsidRPr="00CE57A9">
              <w:rPr>
                <w:rFonts w:eastAsia="Arial" w:cs="Calibri"/>
                <w:sz w:val="20"/>
                <w:szCs w:val="20"/>
              </w:rPr>
              <w:t>Staddiscombe</w:t>
            </w:r>
            <w:proofErr w:type="spellEnd"/>
            <w:r w:rsidRPr="00CE57A9">
              <w:rPr>
                <w:rFonts w:eastAsia="Arial" w:cs="Calibri"/>
                <w:sz w:val="20"/>
                <w:szCs w:val="20"/>
              </w:rPr>
              <w:t xml:space="preserve"> Service</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Station/</w:t>
            </w:r>
            <w:proofErr w:type="gramStart"/>
            <w:r w:rsidRPr="00CE57A9">
              <w:rPr>
                <w:rFonts w:eastAsia="Arial" w:cs="Calibri"/>
                <w:sz w:val="20"/>
                <w:szCs w:val="20"/>
              </w:rPr>
              <w:t>Supermarket .</w:t>
            </w:r>
            <w:proofErr w:type="gramEnd"/>
            <w:r w:rsidRPr="00CE57A9">
              <w:rPr>
                <w:rFonts w:eastAsia="Arial" w:cs="Calibri"/>
                <w:sz w:val="20"/>
                <w:szCs w:val="20"/>
              </w:rPr>
              <w:t xml:space="preserve"> See Map Emp1: Insert 1.</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 xml:space="preserve">The triangular site at </w:t>
            </w:r>
            <w:proofErr w:type="spellStart"/>
            <w:r w:rsidRPr="00CE57A9">
              <w:rPr>
                <w:rFonts w:eastAsia="Arial" w:cs="Calibri"/>
                <w:sz w:val="20"/>
                <w:szCs w:val="20"/>
              </w:rPr>
              <w:t>Carrollsland</w:t>
            </w:r>
            <w:proofErr w:type="spellEnd"/>
            <w:r w:rsidRPr="00CE57A9">
              <w:rPr>
                <w:rFonts w:eastAsia="Arial" w:cs="Calibri"/>
                <w:sz w:val="20"/>
                <w:szCs w:val="20"/>
              </w:rPr>
              <w:t xml:space="preserve"> between </w:t>
            </w:r>
            <w:proofErr w:type="spellStart"/>
            <w:r w:rsidRPr="00CE57A9">
              <w:rPr>
                <w:rFonts w:eastAsia="Arial" w:cs="Calibri"/>
                <w:sz w:val="20"/>
                <w:szCs w:val="20"/>
              </w:rPr>
              <w:t>Wembury</w:t>
            </w:r>
            <w:proofErr w:type="spellEnd"/>
            <w:r w:rsidRPr="00CE57A9">
              <w:rPr>
                <w:rFonts w:eastAsia="Arial" w:cs="Calibri"/>
                <w:sz w:val="20"/>
                <w:szCs w:val="20"/>
              </w:rPr>
              <w:t xml:space="preserve"> Road and</w:t>
            </w:r>
          </w:p>
          <w:p w:rsidR="00751EC1" w:rsidRPr="00CE57A9" w:rsidRDefault="00751EC1" w:rsidP="00751EC1">
            <w:pPr>
              <w:widowControl w:val="0"/>
              <w:suppressAutoHyphens/>
              <w:autoSpaceDE w:val="0"/>
              <w:spacing w:after="0" w:line="240" w:lineRule="auto"/>
              <w:rPr>
                <w:rFonts w:eastAsia="Arial" w:cs="Calibri"/>
                <w:sz w:val="20"/>
                <w:szCs w:val="20"/>
              </w:rPr>
            </w:pPr>
            <w:proofErr w:type="spellStart"/>
            <w:r w:rsidRPr="00CE57A9">
              <w:rPr>
                <w:rFonts w:eastAsia="Arial" w:cs="Calibri"/>
                <w:sz w:val="20"/>
                <w:szCs w:val="20"/>
              </w:rPr>
              <w:t>Staddiscombe</w:t>
            </w:r>
            <w:proofErr w:type="spellEnd"/>
            <w:r w:rsidRPr="00CE57A9">
              <w:rPr>
                <w:rFonts w:eastAsia="Arial" w:cs="Calibri"/>
                <w:sz w:val="20"/>
                <w:szCs w:val="20"/>
              </w:rPr>
              <w:t xml:space="preserve"> Road shall be retained in use for the existing</w:t>
            </w:r>
          </w:p>
          <w:p w:rsidR="00751EC1" w:rsidRPr="00CE57A9" w:rsidRDefault="00751EC1" w:rsidP="00751EC1">
            <w:pPr>
              <w:widowControl w:val="0"/>
              <w:suppressAutoHyphens/>
              <w:autoSpaceDE w:val="0"/>
              <w:spacing w:after="0" w:line="240" w:lineRule="auto"/>
              <w:rPr>
                <w:rFonts w:eastAsia="Arial" w:cs="Calibri"/>
                <w:sz w:val="20"/>
                <w:szCs w:val="20"/>
              </w:rPr>
            </w:pPr>
            <w:r w:rsidRPr="00CE57A9">
              <w:rPr>
                <w:rFonts w:eastAsia="Arial" w:cs="Calibri"/>
                <w:sz w:val="20"/>
                <w:szCs w:val="20"/>
              </w:rPr>
              <w:t>supermarket/petrol filling station or, should that cease to</w:t>
            </w:r>
          </w:p>
          <w:p w:rsidR="00751EC1" w:rsidRPr="00CE57A9" w:rsidRDefault="00751EC1" w:rsidP="00751EC1">
            <w:pPr>
              <w:widowControl w:val="0"/>
              <w:suppressAutoHyphens/>
              <w:autoSpaceDE w:val="0"/>
              <w:spacing w:after="0" w:line="240" w:lineRule="auto"/>
              <w:rPr>
                <w:rFonts w:eastAsia="Arial" w:cs="Calibri"/>
                <w:sz w:val="20"/>
                <w:szCs w:val="20"/>
              </w:rPr>
            </w:pPr>
            <w:proofErr w:type="gramStart"/>
            <w:r w:rsidRPr="00CE57A9">
              <w:rPr>
                <w:rFonts w:eastAsia="Arial" w:cs="Calibri"/>
                <w:sz w:val="20"/>
                <w:szCs w:val="20"/>
              </w:rPr>
              <w:t>operate</w:t>
            </w:r>
            <w:proofErr w:type="gramEnd"/>
            <w:r w:rsidRPr="00CE57A9">
              <w:rPr>
                <w:rFonts w:eastAsia="Arial" w:cs="Calibri"/>
                <w:sz w:val="20"/>
                <w:szCs w:val="20"/>
              </w:rPr>
              <w:t>, for A1 or B1 uses only. O</w:t>
            </w:r>
            <w:r w:rsidR="00F77671">
              <w:rPr>
                <w:rFonts w:eastAsia="Arial" w:cs="Calibri"/>
                <w:sz w:val="20"/>
                <w:szCs w:val="20"/>
              </w:rPr>
              <w:t xml:space="preserve">ther changes of use will not be </w:t>
            </w:r>
            <w:r w:rsidRPr="00CE57A9">
              <w:rPr>
                <w:rFonts w:eastAsia="Arial" w:cs="Calibri"/>
                <w:sz w:val="20"/>
                <w:szCs w:val="20"/>
              </w:rPr>
              <w:t>permitted.</w:t>
            </w:r>
          </w:p>
        </w:tc>
        <w:tc>
          <w:tcPr>
            <w:tcW w:w="4253" w:type="dxa"/>
            <w:shd w:val="clear" w:color="auto" w:fill="FFFFFF" w:themeFill="background1"/>
          </w:tcPr>
          <w:p w:rsidR="00751EC1" w:rsidRPr="00CE57A9" w:rsidRDefault="00F77671" w:rsidP="001613FB">
            <w:pPr>
              <w:spacing w:after="0" w:line="240" w:lineRule="auto"/>
              <w:rPr>
                <w:rFonts w:eastAsia="Arial" w:cs="Calibri"/>
                <w:sz w:val="20"/>
                <w:szCs w:val="20"/>
              </w:rPr>
            </w:pPr>
            <w:r>
              <w:rPr>
                <w:rFonts w:eastAsia="Arial" w:cs="Calibri"/>
                <w:sz w:val="20"/>
                <w:szCs w:val="20"/>
              </w:rPr>
              <w:t>Aims to retain an existing employmen</w:t>
            </w:r>
            <w:r w:rsidR="00DA3929">
              <w:rPr>
                <w:rFonts w:eastAsia="Arial" w:cs="Calibri"/>
                <w:sz w:val="20"/>
                <w:szCs w:val="20"/>
              </w:rPr>
              <w:t>t site in the current or other employment</w:t>
            </w:r>
            <w:r>
              <w:rPr>
                <w:rFonts w:eastAsia="Arial" w:cs="Calibri"/>
                <w:sz w:val="20"/>
                <w:szCs w:val="20"/>
              </w:rPr>
              <w:t xml:space="preserve"> use. </w:t>
            </w:r>
            <w:r w:rsidR="00DA3929" w:rsidRPr="00DA3929">
              <w:rPr>
                <w:rFonts w:eastAsia="Arial" w:cs="Calibri"/>
                <w:sz w:val="20"/>
                <w:szCs w:val="20"/>
              </w:rPr>
              <w:t xml:space="preserve">Possibility of </w:t>
            </w:r>
            <w:r w:rsidR="001613FB">
              <w:rPr>
                <w:rFonts w:eastAsia="Arial" w:cs="Calibri"/>
                <w:sz w:val="20"/>
                <w:szCs w:val="20"/>
              </w:rPr>
              <w:t xml:space="preserve">minor </w:t>
            </w:r>
            <w:r w:rsidR="00DA3929" w:rsidRPr="00DA3929">
              <w:rPr>
                <w:rFonts w:eastAsia="Arial" w:cs="Calibri"/>
                <w:sz w:val="20"/>
                <w:szCs w:val="20"/>
              </w:rPr>
              <w:t>negative environmental effects</w:t>
            </w:r>
            <w:r w:rsidR="001613FB">
              <w:rPr>
                <w:rFonts w:eastAsia="Arial" w:cs="Calibri"/>
                <w:sz w:val="20"/>
                <w:szCs w:val="20"/>
              </w:rPr>
              <w:t xml:space="preserve"> if a change of use occurs. However these are likely to be minimal given the similarity of land use proposed</w:t>
            </w:r>
            <w:r w:rsidR="00875539">
              <w:rPr>
                <w:rFonts w:eastAsia="Arial" w:cs="Calibri"/>
                <w:sz w:val="20"/>
                <w:szCs w:val="20"/>
              </w:rPr>
              <w:t>, the location within a built up area,</w:t>
            </w:r>
            <w:r w:rsidR="001613FB">
              <w:rPr>
                <w:rFonts w:eastAsia="Arial" w:cs="Calibri"/>
                <w:sz w:val="20"/>
                <w:szCs w:val="20"/>
              </w:rPr>
              <w:t xml:space="preserve"> and the need for any change of use proposal to have regard to other policies in this plan and in the Local Plan.</w:t>
            </w:r>
          </w:p>
        </w:tc>
      </w:tr>
      <w:tr w:rsidR="00751EC1" w:rsidRPr="00383AB3" w:rsidTr="00053EC1">
        <w:tc>
          <w:tcPr>
            <w:tcW w:w="5240" w:type="dxa"/>
            <w:shd w:val="clear" w:color="auto" w:fill="auto"/>
          </w:tcPr>
          <w:p w:rsidR="00751EC1" w:rsidRPr="00383AB3" w:rsidRDefault="005B2650" w:rsidP="00751EC1">
            <w:pPr>
              <w:widowControl w:val="0"/>
              <w:suppressAutoHyphens/>
              <w:autoSpaceDE w:val="0"/>
              <w:spacing w:after="0" w:line="240" w:lineRule="auto"/>
              <w:rPr>
                <w:rFonts w:eastAsia="Arial" w:cs="Calibri"/>
                <w:sz w:val="20"/>
                <w:szCs w:val="20"/>
              </w:rPr>
            </w:pPr>
            <w:r w:rsidRPr="00383AB3">
              <w:rPr>
                <w:rFonts w:eastAsia="Arial" w:cs="Calibri"/>
                <w:sz w:val="20"/>
                <w:szCs w:val="20"/>
              </w:rPr>
              <w:t>Emp4. Existing recreational and tourism facilities shall be retained for that use. Only improvements directly associated with and necessary for their viability will be permitted unless:</w:t>
            </w:r>
          </w:p>
          <w:p w:rsidR="005B2650" w:rsidRPr="00383AB3" w:rsidRDefault="005B2650" w:rsidP="005B2650">
            <w:pPr>
              <w:pStyle w:val="ListParagraph"/>
              <w:numPr>
                <w:ilvl w:val="0"/>
                <w:numId w:val="37"/>
              </w:numPr>
              <w:autoSpaceDE w:val="0"/>
              <w:rPr>
                <w:rFonts w:eastAsia="Arial" w:cs="Calibri"/>
                <w:sz w:val="20"/>
                <w:szCs w:val="20"/>
              </w:rPr>
            </w:pPr>
            <w:r w:rsidRPr="00383AB3">
              <w:rPr>
                <w:rFonts w:eastAsia="Arial" w:cs="Calibri"/>
                <w:sz w:val="20"/>
                <w:szCs w:val="20"/>
              </w:rPr>
              <w:t>Alternative and improved provision will be made in a location well related to the functional requirements of that use; and</w:t>
            </w:r>
          </w:p>
          <w:p w:rsidR="005B2650" w:rsidRPr="00383AB3" w:rsidRDefault="005B2650" w:rsidP="005B2650">
            <w:pPr>
              <w:pStyle w:val="ListParagraph"/>
              <w:numPr>
                <w:ilvl w:val="0"/>
                <w:numId w:val="37"/>
              </w:numPr>
              <w:autoSpaceDE w:val="0"/>
              <w:rPr>
                <w:rFonts w:eastAsia="Arial" w:cs="Calibri"/>
                <w:sz w:val="20"/>
                <w:szCs w:val="20"/>
              </w:rPr>
            </w:pPr>
            <w:r w:rsidRPr="00383AB3">
              <w:rPr>
                <w:rFonts w:eastAsia="Arial" w:cs="Calibri"/>
                <w:sz w:val="20"/>
                <w:szCs w:val="20"/>
              </w:rPr>
              <w:t xml:space="preserve">The proposal would not result in the loss of, or harm to, an area important for its contribution to recreation and tourism. </w:t>
            </w:r>
          </w:p>
        </w:tc>
        <w:tc>
          <w:tcPr>
            <w:tcW w:w="4253" w:type="dxa"/>
            <w:shd w:val="clear" w:color="auto" w:fill="auto"/>
          </w:tcPr>
          <w:p w:rsidR="00751EC1" w:rsidRPr="00383AB3" w:rsidRDefault="000003C0" w:rsidP="00751EC1">
            <w:pPr>
              <w:spacing w:after="0" w:line="240" w:lineRule="auto"/>
              <w:rPr>
                <w:rFonts w:eastAsia="Arial" w:cs="Calibri"/>
                <w:sz w:val="20"/>
                <w:szCs w:val="20"/>
              </w:rPr>
            </w:pPr>
            <w:r w:rsidRPr="00383AB3">
              <w:rPr>
                <w:rFonts w:eastAsia="Arial" w:cs="Calibri"/>
                <w:sz w:val="20"/>
                <w:szCs w:val="20"/>
              </w:rPr>
              <w:t>Aims to protect existing recreational and tourism facilities. Likely to have positive environmental effects.</w:t>
            </w:r>
          </w:p>
        </w:tc>
      </w:tr>
      <w:tr w:rsidR="00751EC1" w:rsidRPr="00383AB3" w:rsidTr="00383AB3">
        <w:tc>
          <w:tcPr>
            <w:tcW w:w="5240" w:type="dxa"/>
            <w:shd w:val="clear" w:color="auto" w:fill="auto"/>
          </w:tcPr>
          <w:p w:rsidR="00751EC1" w:rsidRPr="00383AB3" w:rsidRDefault="005B2650" w:rsidP="00751EC1">
            <w:pPr>
              <w:widowControl w:val="0"/>
              <w:suppressAutoHyphens/>
              <w:autoSpaceDE w:val="0"/>
              <w:spacing w:after="0" w:line="240" w:lineRule="auto"/>
              <w:rPr>
                <w:rFonts w:eastAsia="Arial" w:cs="Calibri"/>
                <w:sz w:val="20"/>
                <w:szCs w:val="20"/>
              </w:rPr>
            </w:pPr>
            <w:r w:rsidRPr="00383AB3">
              <w:rPr>
                <w:rFonts w:eastAsia="Arial" w:cs="Calibri"/>
                <w:sz w:val="20"/>
                <w:szCs w:val="20"/>
              </w:rPr>
              <w:t>Dev1</w:t>
            </w:r>
            <w:r w:rsidR="00751EC1" w:rsidRPr="00383AB3">
              <w:rPr>
                <w:rFonts w:eastAsia="Arial" w:cs="Calibri"/>
                <w:sz w:val="20"/>
                <w:szCs w:val="20"/>
              </w:rPr>
              <w:t xml:space="preserve"> Location, scale and character of development.</w:t>
            </w:r>
          </w:p>
          <w:p w:rsidR="00751EC1" w:rsidRPr="00383AB3" w:rsidRDefault="00751EC1" w:rsidP="00751EC1">
            <w:pPr>
              <w:widowControl w:val="0"/>
              <w:suppressAutoHyphens/>
              <w:autoSpaceDE w:val="0"/>
              <w:spacing w:after="0" w:line="240" w:lineRule="auto"/>
              <w:rPr>
                <w:rFonts w:eastAsia="Arial" w:cs="Calibri"/>
                <w:sz w:val="20"/>
                <w:szCs w:val="20"/>
              </w:rPr>
            </w:pPr>
            <w:r w:rsidRPr="00383AB3">
              <w:rPr>
                <w:rFonts w:eastAsia="Arial" w:cs="Calibri"/>
                <w:sz w:val="20"/>
                <w:szCs w:val="20"/>
              </w:rPr>
              <w:t>Within the settlement boundary the scale, density and</w:t>
            </w:r>
          </w:p>
          <w:p w:rsidR="00751EC1" w:rsidRPr="00383AB3" w:rsidRDefault="00751EC1" w:rsidP="00751EC1">
            <w:pPr>
              <w:widowControl w:val="0"/>
              <w:suppressAutoHyphens/>
              <w:autoSpaceDE w:val="0"/>
              <w:spacing w:after="0" w:line="240" w:lineRule="auto"/>
              <w:rPr>
                <w:rFonts w:eastAsia="Arial" w:cs="Calibri"/>
                <w:sz w:val="20"/>
                <w:szCs w:val="20"/>
              </w:rPr>
            </w:pPr>
            <w:r w:rsidRPr="00383AB3">
              <w:rPr>
                <w:rFonts w:eastAsia="Arial" w:cs="Calibri"/>
                <w:sz w:val="20"/>
                <w:szCs w:val="20"/>
              </w:rPr>
              <w:t>character of development shall be in keeping with its site and</w:t>
            </w:r>
          </w:p>
          <w:p w:rsidR="00751EC1" w:rsidRPr="00383AB3" w:rsidRDefault="00751EC1" w:rsidP="00751EC1">
            <w:pPr>
              <w:widowControl w:val="0"/>
              <w:suppressAutoHyphens/>
              <w:autoSpaceDE w:val="0"/>
              <w:spacing w:after="0" w:line="240" w:lineRule="auto"/>
              <w:rPr>
                <w:rFonts w:eastAsia="Arial" w:cs="Calibri"/>
                <w:sz w:val="20"/>
                <w:szCs w:val="20"/>
              </w:rPr>
            </w:pPr>
            <w:r w:rsidRPr="00383AB3">
              <w:rPr>
                <w:rFonts w:eastAsia="Arial" w:cs="Calibri"/>
                <w:sz w:val="20"/>
                <w:szCs w:val="20"/>
              </w:rPr>
              <w:t>surroundings and shall cause no adverse impacts on natural</w:t>
            </w:r>
          </w:p>
          <w:p w:rsidR="00751EC1" w:rsidRPr="00383AB3" w:rsidRDefault="00751EC1" w:rsidP="00751EC1">
            <w:pPr>
              <w:widowControl w:val="0"/>
              <w:suppressAutoHyphens/>
              <w:autoSpaceDE w:val="0"/>
              <w:spacing w:after="0" w:line="240" w:lineRule="auto"/>
              <w:rPr>
                <w:rFonts w:eastAsia="Arial" w:cs="Calibri"/>
                <w:sz w:val="20"/>
                <w:szCs w:val="20"/>
              </w:rPr>
            </w:pPr>
            <w:r w:rsidRPr="00383AB3">
              <w:rPr>
                <w:rFonts w:eastAsia="Arial" w:cs="Calibri"/>
                <w:sz w:val="20"/>
                <w:szCs w:val="20"/>
              </w:rPr>
              <w:t>or historic assets, important views, outlooks or skylines, local</w:t>
            </w:r>
          </w:p>
          <w:p w:rsidR="00751EC1" w:rsidRPr="00383AB3" w:rsidRDefault="00751EC1" w:rsidP="00751EC1">
            <w:pPr>
              <w:widowControl w:val="0"/>
              <w:suppressAutoHyphens/>
              <w:autoSpaceDE w:val="0"/>
              <w:spacing w:after="0" w:line="240" w:lineRule="auto"/>
              <w:rPr>
                <w:rFonts w:eastAsia="Arial" w:cs="Calibri"/>
                <w:sz w:val="20"/>
                <w:szCs w:val="20"/>
              </w:rPr>
            </w:pPr>
            <w:proofErr w:type="gramStart"/>
            <w:r w:rsidRPr="00383AB3">
              <w:rPr>
                <w:rFonts w:eastAsia="Arial" w:cs="Calibri"/>
                <w:sz w:val="20"/>
                <w:szCs w:val="20"/>
              </w:rPr>
              <w:t>amenity</w:t>
            </w:r>
            <w:proofErr w:type="gramEnd"/>
            <w:r w:rsidRPr="00383AB3">
              <w:rPr>
                <w:rFonts w:eastAsia="Arial" w:cs="Calibri"/>
                <w:sz w:val="20"/>
                <w:szCs w:val="20"/>
              </w:rPr>
              <w:t>, traffic, parking or safety.</w:t>
            </w:r>
          </w:p>
          <w:p w:rsidR="00751EC1" w:rsidRPr="00383AB3" w:rsidRDefault="00751EC1" w:rsidP="00751EC1">
            <w:pPr>
              <w:widowControl w:val="0"/>
              <w:suppressAutoHyphens/>
              <w:autoSpaceDE w:val="0"/>
              <w:spacing w:after="0" w:line="240" w:lineRule="auto"/>
              <w:rPr>
                <w:rFonts w:eastAsia="Arial" w:cs="Calibri"/>
                <w:sz w:val="20"/>
                <w:szCs w:val="20"/>
              </w:rPr>
            </w:pPr>
          </w:p>
        </w:tc>
        <w:tc>
          <w:tcPr>
            <w:tcW w:w="4253" w:type="dxa"/>
            <w:shd w:val="clear" w:color="auto" w:fill="auto"/>
          </w:tcPr>
          <w:p w:rsidR="00E65323" w:rsidRPr="00383AB3" w:rsidRDefault="00E65323" w:rsidP="00751EC1">
            <w:pPr>
              <w:spacing w:after="0" w:line="240" w:lineRule="auto"/>
              <w:rPr>
                <w:rFonts w:eastAsia="Arial" w:cs="Calibri"/>
                <w:sz w:val="20"/>
                <w:szCs w:val="20"/>
              </w:rPr>
            </w:pPr>
            <w:r w:rsidRPr="00383AB3">
              <w:rPr>
                <w:rFonts w:eastAsia="Arial" w:cs="Calibri"/>
                <w:sz w:val="20"/>
                <w:szCs w:val="20"/>
              </w:rPr>
              <w:t xml:space="preserve">Aims to </w:t>
            </w:r>
            <w:r w:rsidR="000003C0" w:rsidRPr="00383AB3">
              <w:rPr>
                <w:rFonts w:eastAsia="Arial" w:cs="Calibri"/>
                <w:sz w:val="20"/>
                <w:szCs w:val="20"/>
              </w:rPr>
              <w:t>manage the location, scale and density of development within the settlement boundary.</w:t>
            </w:r>
          </w:p>
          <w:p w:rsidR="003E3C94" w:rsidRPr="00383AB3" w:rsidRDefault="003E3C94" w:rsidP="00751EC1">
            <w:pPr>
              <w:spacing w:after="0" w:line="240" w:lineRule="auto"/>
              <w:rPr>
                <w:rFonts w:eastAsia="Arial" w:cs="Calibri"/>
                <w:sz w:val="20"/>
                <w:szCs w:val="20"/>
              </w:rPr>
            </w:pPr>
            <w:r w:rsidRPr="00383AB3">
              <w:rPr>
                <w:rFonts w:eastAsia="Arial" w:cs="Calibri"/>
                <w:sz w:val="20"/>
                <w:szCs w:val="20"/>
              </w:rPr>
              <w:t>Likely to have neutral or positive environmental effects.</w:t>
            </w:r>
          </w:p>
        </w:tc>
      </w:tr>
      <w:tr w:rsidR="00751EC1" w:rsidRPr="00383AB3" w:rsidTr="00053EC1">
        <w:trPr>
          <w:trHeight w:val="1830"/>
        </w:trPr>
        <w:tc>
          <w:tcPr>
            <w:tcW w:w="5240" w:type="dxa"/>
            <w:shd w:val="clear" w:color="auto" w:fill="auto"/>
          </w:tcPr>
          <w:p w:rsidR="00751EC1" w:rsidRPr="00383AB3" w:rsidRDefault="000A3C2A" w:rsidP="00751EC1">
            <w:pPr>
              <w:widowControl w:val="0"/>
              <w:suppressAutoHyphens/>
              <w:autoSpaceDE w:val="0"/>
              <w:spacing w:after="0" w:line="240" w:lineRule="auto"/>
              <w:rPr>
                <w:rFonts w:eastAsia="Arial" w:cs="Calibri"/>
                <w:sz w:val="20"/>
                <w:szCs w:val="20"/>
              </w:rPr>
            </w:pPr>
            <w:r w:rsidRPr="00383AB3">
              <w:rPr>
                <w:rFonts w:eastAsia="Arial" w:cs="Calibri"/>
                <w:sz w:val="20"/>
                <w:szCs w:val="20"/>
              </w:rPr>
              <w:t>Dev2</w:t>
            </w:r>
            <w:r w:rsidR="00751EC1" w:rsidRPr="00383AB3">
              <w:rPr>
                <w:rFonts w:eastAsia="Arial" w:cs="Calibri"/>
                <w:sz w:val="20"/>
                <w:szCs w:val="20"/>
              </w:rPr>
              <w:t>. All new development should be of high quality and</w:t>
            </w:r>
          </w:p>
          <w:p w:rsidR="00751EC1" w:rsidRPr="00383AB3" w:rsidRDefault="00751EC1" w:rsidP="00751EC1">
            <w:pPr>
              <w:widowControl w:val="0"/>
              <w:suppressAutoHyphens/>
              <w:autoSpaceDE w:val="0"/>
              <w:spacing w:after="0" w:line="240" w:lineRule="auto"/>
              <w:rPr>
                <w:rFonts w:eastAsia="Arial" w:cs="Calibri"/>
                <w:sz w:val="20"/>
                <w:szCs w:val="20"/>
              </w:rPr>
            </w:pPr>
            <w:r w:rsidRPr="00383AB3">
              <w:rPr>
                <w:rFonts w:eastAsia="Arial" w:cs="Calibri"/>
                <w:sz w:val="20"/>
                <w:szCs w:val="20"/>
              </w:rPr>
              <w:t>appropriately designed for the context in which it is proposed</w:t>
            </w:r>
          </w:p>
          <w:p w:rsidR="00751EC1" w:rsidRPr="00383AB3" w:rsidRDefault="00751EC1" w:rsidP="00751EC1">
            <w:pPr>
              <w:widowControl w:val="0"/>
              <w:suppressAutoHyphens/>
              <w:autoSpaceDE w:val="0"/>
              <w:spacing w:after="0" w:line="240" w:lineRule="auto"/>
              <w:rPr>
                <w:rFonts w:eastAsia="Arial" w:cs="Calibri"/>
                <w:sz w:val="20"/>
                <w:szCs w:val="20"/>
              </w:rPr>
            </w:pPr>
            <w:r w:rsidRPr="00383AB3">
              <w:rPr>
                <w:rFonts w:eastAsia="Arial" w:cs="Calibri"/>
                <w:sz w:val="20"/>
                <w:szCs w:val="20"/>
              </w:rPr>
              <w:t>with respect to its neighbours and the rural character of</w:t>
            </w:r>
          </w:p>
          <w:p w:rsidR="00751EC1" w:rsidRPr="00383AB3" w:rsidRDefault="00751EC1" w:rsidP="00751EC1">
            <w:pPr>
              <w:widowControl w:val="0"/>
              <w:suppressAutoHyphens/>
              <w:autoSpaceDE w:val="0"/>
              <w:spacing w:after="0" w:line="240" w:lineRule="auto"/>
              <w:rPr>
                <w:rFonts w:eastAsia="Arial" w:cs="Calibri"/>
                <w:sz w:val="20"/>
                <w:szCs w:val="20"/>
              </w:rPr>
            </w:pPr>
            <w:r w:rsidRPr="00383AB3">
              <w:rPr>
                <w:rFonts w:eastAsia="Arial" w:cs="Calibri"/>
                <w:sz w:val="20"/>
                <w:szCs w:val="20"/>
              </w:rPr>
              <w:t>Brixton village and</w:t>
            </w:r>
            <w:r w:rsidR="005B2650" w:rsidRPr="00383AB3">
              <w:rPr>
                <w:rFonts w:eastAsia="Arial" w:cs="Calibri"/>
                <w:sz w:val="20"/>
                <w:szCs w:val="20"/>
              </w:rPr>
              <w:t xml:space="preserve"> across the</w:t>
            </w:r>
            <w:r w:rsidRPr="00383AB3">
              <w:rPr>
                <w:rFonts w:eastAsia="Arial" w:cs="Calibri"/>
                <w:sz w:val="20"/>
                <w:szCs w:val="20"/>
              </w:rPr>
              <w:t xml:space="preserve"> Parish. Deve</w:t>
            </w:r>
            <w:r w:rsidR="005B2650" w:rsidRPr="00383AB3">
              <w:rPr>
                <w:rFonts w:eastAsia="Arial" w:cs="Calibri"/>
                <w:sz w:val="20"/>
                <w:szCs w:val="20"/>
              </w:rPr>
              <w:t xml:space="preserve">lopment shall take into account </w:t>
            </w:r>
            <w:r w:rsidRPr="00383AB3">
              <w:rPr>
                <w:rFonts w:eastAsia="Arial" w:cs="Calibri"/>
                <w:sz w:val="20"/>
                <w:szCs w:val="20"/>
              </w:rPr>
              <w:t>topography, layout, building ori</w:t>
            </w:r>
            <w:r w:rsidR="005B2650" w:rsidRPr="00383AB3">
              <w:rPr>
                <w:rFonts w:eastAsia="Arial" w:cs="Calibri"/>
                <w:sz w:val="20"/>
                <w:szCs w:val="20"/>
              </w:rPr>
              <w:t xml:space="preserve">entation, </w:t>
            </w:r>
            <w:proofErr w:type="gramStart"/>
            <w:r w:rsidR="005B2650" w:rsidRPr="00383AB3">
              <w:rPr>
                <w:rFonts w:eastAsia="Arial" w:cs="Calibri"/>
                <w:sz w:val="20"/>
                <w:szCs w:val="20"/>
              </w:rPr>
              <w:t>massing</w:t>
            </w:r>
            <w:proofErr w:type="gramEnd"/>
            <w:r w:rsidR="005B2650" w:rsidRPr="00383AB3">
              <w:rPr>
                <w:rFonts w:eastAsia="Arial" w:cs="Calibri"/>
                <w:sz w:val="20"/>
                <w:szCs w:val="20"/>
              </w:rPr>
              <w:t>, landscaping,</w:t>
            </w:r>
            <w:r w:rsidR="00460C0E">
              <w:rPr>
                <w:rFonts w:eastAsia="Arial" w:cs="Calibri"/>
                <w:sz w:val="20"/>
                <w:szCs w:val="20"/>
              </w:rPr>
              <w:t xml:space="preserve"> </w:t>
            </w:r>
            <w:r w:rsidRPr="00383AB3">
              <w:rPr>
                <w:rFonts w:eastAsia="Arial" w:cs="Calibri"/>
                <w:sz w:val="20"/>
                <w:szCs w:val="20"/>
              </w:rPr>
              <w:t>public green space and assoc</w:t>
            </w:r>
            <w:r w:rsidR="000A3C2A" w:rsidRPr="00383AB3">
              <w:rPr>
                <w:rFonts w:eastAsia="Arial" w:cs="Calibri"/>
                <w:sz w:val="20"/>
                <w:szCs w:val="20"/>
              </w:rPr>
              <w:t xml:space="preserve">iated public realm, to minimise </w:t>
            </w:r>
            <w:r w:rsidRPr="00383AB3">
              <w:rPr>
                <w:rFonts w:eastAsia="Arial" w:cs="Calibri"/>
                <w:sz w:val="20"/>
                <w:szCs w:val="20"/>
              </w:rPr>
              <w:t>visual, ecological and social i</w:t>
            </w:r>
            <w:r w:rsidR="000A3C2A" w:rsidRPr="00383AB3">
              <w:rPr>
                <w:rFonts w:eastAsia="Arial" w:cs="Calibri"/>
                <w:sz w:val="20"/>
                <w:szCs w:val="20"/>
              </w:rPr>
              <w:t xml:space="preserve">mpact. </w:t>
            </w:r>
          </w:p>
          <w:p w:rsidR="000A3C2A" w:rsidRPr="00383AB3" w:rsidRDefault="000A3C2A" w:rsidP="00751EC1">
            <w:pPr>
              <w:widowControl w:val="0"/>
              <w:suppressAutoHyphens/>
              <w:autoSpaceDE w:val="0"/>
              <w:spacing w:after="0" w:line="240" w:lineRule="auto"/>
              <w:rPr>
                <w:rFonts w:eastAsia="Arial" w:cs="Calibri"/>
                <w:sz w:val="20"/>
                <w:szCs w:val="20"/>
              </w:rPr>
            </w:pPr>
          </w:p>
        </w:tc>
        <w:tc>
          <w:tcPr>
            <w:tcW w:w="4253" w:type="dxa"/>
            <w:shd w:val="clear" w:color="auto" w:fill="auto"/>
          </w:tcPr>
          <w:p w:rsidR="00751EC1" w:rsidRDefault="00167060" w:rsidP="00751EC1">
            <w:pPr>
              <w:spacing w:after="0" w:line="240" w:lineRule="auto"/>
              <w:rPr>
                <w:rFonts w:eastAsia="Arial" w:cs="Calibri"/>
                <w:sz w:val="20"/>
                <w:szCs w:val="20"/>
              </w:rPr>
            </w:pPr>
            <w:r w:rsidRPr="00383AB3">
              <w:rPr>
                <w:rFonts w:eastAsia="Arial" w:cs="Calibri"/>
                <w:sz w:val="20"/>
                <w:szCs w:val="20"/>
              </w:rPr>
              <w:t>Aims to ensure high quality design of new development. Likely to lead to neutral or positive environmental effects.</w:t>
            </w:r>
          </w:p>
          <w:p w:rsidR="00291176" w:rsidRDefault="00291176" w:rsidP="00751EC1">
            <w:pPr>
              <w:spacing w:after="0" w:line="240" w:lineRule="auto"/>
              <w:rPr>
                <w:rFonts w:eastAsia="Arial" w:cs="Calibri"/>
                <w:sz w:val="20"/>
                <w:szCs w:val="20"/>
              </w:rPr>
            </w:pPr>
          </w:p>
          <w:p w:rsidR="00291176" w:rsidRDefault="00291176" w:rsidP="00751EC1">
            <w:pPr>
              <w:spacing w:after="0" w:line="240" w:lineRule="auto"/>
              <w:rPr>
                <w:rFonts w:eastAsia="Arial" w:cs="Calibri"/>
                <w:sz w:val="20"/>
                <w:szCs w:val="20"/>
              </w:rPr>
            </w:pPr>
          </w:p>
          <w:p w:rsidR="00291176" w:rsidRDefault="00291176" w:rsidP="00751EC1">
            <w:pPr>
              <w:spacing w:after="0" w:line="240" w:lineRule="auto"/>
              <w:rPr>
                <w:rFonts w:eastAsia="Arial" w:cs="Calibri"/>
                <w:sz w:val="20"/>
                <w:szCs w:val="20"/>
              </w:rPr>
            </w:pPr>
          </w:p>
          <w:p w:rsidR="00291176" w:rsidRDefault="00291176" w:rsidP="00751EC1">
            <w:pPr>
              <w:spacing w:after="0" w:line="240" w:lineRule="auto"/>
              <w:rPr>
                <w:rFonts w:eastAsia="Arial" w:cs="Calibri"/>
                <w:sz w:val="20"/>
                <w:szCs w:val="20"/>
              </w:rPr>
            </w:pPr>
          </w:p>
          <w:p w:rsidR="00291176" w:rsidRPr="00383AB3" w:rsidRDefault="00291176" w:rsidP="00751EC1">
            <w:pPr>
              <w:spacing w:after="0" w:line="240" w:lineRule="auto"/>
              <w:rPr>
                <w:rFonts w:eastAsia="Arial" w:cs="Calibri"/>
                <w:sz w:val="20"/>
                <w:szCs w:val="20"/>
              </w:rPr>
            </w:pPr>
          </w:p>
        </w:tc>
      </w:tr>
      <w:tr w:rsidR="00053EC1" w:rsidRPr="00383AB3" w:rsidTr="00EE0816">
        <w:trPr>
          <w:trHeight w:val="855"/>
        </w:trPr>
        <w:tc>
          <w:tcPr>
            <w:tcW w:w="5240" w:type="dxa"/>
            <w:shd w:val="clear" w:color="auto" w:fill="auto"/>
          </w:tcPr>
          <w:p w:rsidR="00053EC1" w:rsidRPr="00383AB3" w:rsidRDefault="00053EC1" w:rsidP="00053EC1">
            <w:pPr>
              <w:widowControl w:val="0"/>
              <w:suppressAutoHyphens/>
              <w:autoSpaceDE w:val="0"/>
              <w:spacing w:after="0" w:line="240" w:lineRule="auto"/>
              <w:rPr>
                <w:rFonts w:eastAsia="Arial" w:cs="Calibri"/>
                <w:sz w:val="20"/>
                <w:szCs w:val="20"/>
              </w:rPr>
            </w:pPr>
            <w:r w:rsidRPr="00383AB3">
              <w:rPr>
                <w:rFonts w:eastAsia="Arial" w:cs="Calibri"/>
                <w:sz w:val="20"/>
                <w:szCs w:val="20"/>
              </w:rPr>
              <w:t>Dev3 Appropriate and sensitive restoration or conversion that secures a viable long-term future for a non-designated heritage asset, which would otherwise be lost, may be permitted.</w:t>
            </w:r>
          </w:p>
        </w:tc>
        <w:tc>
          <w:tcPr>
            <w:tcW w:w="4253" w:type="dxa"/>
            <w:shd w:val="clear" w:color="auto" w:fill="auto"/>
          </w:tcPr>
          <w:p w:rsidR="00053EC1" w:rsidRPr="00383AB3" w:rsidRDefault="00053EC1" w:rsidP="00053EC1">
            <w:pPr>
              <w:spacing w:after="0" w:line="240" w:lineRule="auto"/>
              <w:rPr>
                <w:rFonts w:eastAsia="Arial" w:cs="Calibri"/>
                <w:sz w:val="20"/>
                <w:szCs w:val="20"/>
              </w:rPr>
            </w:pPr>
            <w:r>
              <w:rPr>
                <w:rFonts w:eastAsia="Arial" w:cs="Calibri"/>
                <w:sz w:val="20"/>
                <w:szCs w:val="20"/>
              </w:rPr>
              <w:t>Aims to encourage the reuse of appropriate non –designated heritage assets. Likely to lead to neutral or positive effects.</w:t>
            </w:r>
          </w:p>
        </w:tc>
      </w:tr>
      <w:tr w:rsidR="00751EC1" w:rsidRPr="00383AB3" w:rsidTr="00EE0816">
        <w:tc>
          <w:tcPr>
            <w:tcW w:w="5240" w:type="dxa"/>
            <w:shd w:val="clear" w:color="auto" w:fill="auto"/>
          </w:tcPr>
          <w:p w:rsidR="00751EC1" w:rsidRPr="00383AB3" w:rsidRDefault="00751EC1" w:rsidP="00751EC1">
            <w:pPr>
              <w:widowControl w:val="0"/>
              <w:suppressAutoHyphens/>
              <w:autoSpaceDE w:val="0"/>
              <w:spacing w:after="0" w:line="240" w:lineRule="auto"/>
              <w:rPr>
                <w:rFonts w:eastAsia="Arial" w:cs="Calibri"/>
                <w:sz w:val="20"/>
                <w:szCs w:val="20"/>
              </w:rPr>
            </w:pPr>
            <w:r w:rsidRPr="00383AB3">
              <w:rPr>
                <w:rFonts w:eastAsia="Arial" w:cs="Calibri"/>
                <w:sz w:val="20"/>
                <w:szCs w:val="20"/>
              </w:rPr>
              <w:t>Dev4. Design shall</w:t>
            </w:r>
            <w:r w:rsidR="000A3C2A" w:rsidRPr="00383AB3">
              <w:rPr>
                <w:rFonts w:eastAsia="Arial" w:cs="Calibri"/>
                <w:sz w:val="20"/>
                <w:szCs w:val="20"/>
              </w:rPr>
              <w:t>, where appropriate, optimise</w:t>
            </w:r>
            <w:r w:rsidRPr="00383AB3">
              <w:rPr>
                <w:rFonts w:eastAsia="Arial" w:cs="Calibri"/>
                <w:sz w:val="20"/>
                <w:szCs w:val="20"/>
              </w:rPr>
              <w:t xml:space="preserve"> the orientation</w:t>
            </w:r>
          </w:p>
          <w:p w:rsidR="00751EC1" w:rsidRPr="00383AB3" w:rsidRDefault="00751EC1" w:rsidP="00751EC1">
            <w:pPr>
              <w:widowControl w:val="0"/>
              <w:suppressAutoHyphens/>
              <w:autoSpaceDE w:val="0"/>
              <w:spacing w:after="0" w:line="240" w:lineRule="auto"/>
              <w:rPr>
                <w:rFonts w:eastAsia="Arial" w:cs="Calibri"/>
                <w:sz w:val="20"/>
                <w:szCs w:val="20"/>
              </w:rPr>
            </w:pPr>
            <w:proofErr w:type="gramStart"/>
            <w:r w:rsidRPr="00383AB3">
              <w:rPr>
                <w:rFonts w:eastAsia="Arial" w:cs="Calibri"/>
                <w:sz w:val="20"/>
                <w:szCs w:val="20"/>
              </w:rPr>
              <w:t>of</w:t>
            </w:r>
            <w:proofErr w:type="gramEnd"/>
            <w:r w:rsidRPr="00383AB3">
              <w:rPr>
                <w:rFonts w:eastAsia="Arial" w:cs="Calibri"/>
                <w:sz w:val="20"/>
                <w:szCs w:val="20"/>
              </w:rPr>
              <w:t xml:space="preserve"> new development to capit</w:t>
            </w:r>
            <w:r w:rsidR="000A3C2A" w:rsidRPr="00383AB3">
              <w:rPr>
                <w:rFonts w:eastAsia="Arial" w:cs="Calibri"/>
                <w:sz w:val="20"/>
                <w:szCs w:val="20"/>
              </w:rPr>
              <w:t xml:space="preserve">alise on solar energy  to reduce energy consumption. </w:t>
            </w:r>
            <w:r w:rsidRPr="00383AB3">
              <w:rPr>
                <w:rFonts w:eastAsia="Arial" w:cs="Calibri"/>
                <w:sz w:val="20"/>
                <w:szCs w:val="20"/>
              </w:rPr>
              <w:t>Development comprising the use of renewable energy and lo</w:t>
            </w:r>
            <w:r w:rsidR="000A3C2A" w:rsidRPr="00383AB3">
              <w:rPr>
                <w:rFonts w:eastAsia="Arial" w:cs="Calibri"/>
                <w:sz w:val="20"/>
                <w:szCs w:val="20"/>
              </w:rPr>
              <w:t xml:space="preserve">w </w:t>
            </w:r>
            <w:r w:rsidRPr="00383AB3">
              <w:rPr>
                <w:rFonts w:eastAsia="Arial" w:cs="Calibri"/>
                <w:sz w:val="20"/>
                <w:szCs w:val="20"/>
              </w:rPr>
              <w:t>carbon materials will be encour</w:t>
            </w:r>
            <w:r w:rsidR="00167060" w:rsidRPr="00383AB3">
              <w:rPr>
                <w:rFonts w:eastAsia="Arial" w:cs="Calibri"/>
                <w:sz w:val="20"/>
                <w:szCs w:val="20"/>
              </w:rPr>
              <w:t xml:space="preserve">aged where it does not harm the </w:t>
            </w:r>
            <w:r w:rsidRPr="00383AB3">
              <w:rPr>
                <w:rFonts w:eastAsia="Arial" w:cs="Calibri"/>
                <w:sz w:val="20"/>
                <w:szCs w:val="20"/>
              </w:rPr>
              <w:t>character and appearance of the Parish and the landscape.</w:t>
            </w:r>
          </w:p>
        </w:tc>
        <w:tc>
          <w:tcPr>
            <w:tcW w:w="4253" w:type="dxa"/>
            <w:shd w:val="clear" w:color="auto" w:fill="auto"/>
          </w:tcPr>
          <w:p w:rsidR="00751EC1" w:rsidRPr="00383AB3" w:rsidRDefault="00167060" w:rsidP="00751EC1">
            <w:pPr>
              <w:spacing w:after="0" w:line="240" w:lineRule="auto"/>
              <w:rPr>
                <w:rFonts w:eastAsia="Arial" w:cs="Calibri"/>
                <w:sz w:val="20"/>
                <w:szCs w:val="20"/>
              </w:rPr>
            </w:pPr>
            <w:r w:rsidRPr="00383AB3">
              <w:rPr>
                <w:rFonts w:eastAsia="Arial" w:cs="Calibri"/>
                <w:sz w:val="20"/>
                <w:szCs w:val="20"/>
              </w:rPr>
              <w:t>Aims to encourage reduced energy consumption in new development. Likely to lead to neutral or positive environmental effects.</w:t>
            </w:r>
          </w:p>
        </w:tc>
      </w:tr>
      <w:tr w:rsidR="00751EC1" w:rsidRPr="00383AB3" w:rsidTr="00EE0816">
        <w:tc>
          <w:tcPr>
            <w:tcW w:w="5240" w:type="dxa"/>
            <w:shd w:val="clear" w:color="auto" w:fill="auto"/>
          </w:tcPr>
          <w:p w:rsidR="001474E2" w:rsidRPr="00383AB3" w:rsidRDefault="001474E2" w:rsidP="001474E2">
            <w:pPr>
              <w:widowControl w:val="0"/>
              <w:suppressAutoHyphens/>
              <w:autoSpaceDE w:val="0"/>
              <w:spacing w:after="0" w:line="240" w:lineRule="auto"/>
              <w:rPr>
                <w:rFonts w:eastAsia="Arial" w:cs="Calibri"/>
                <w:sz w:val="20"/>
                <w:szCs w:val="20"/>
              </w:rPr>
            </w:pPr>
            <w:r w:rsidRPr="00383AB3">
              <w:rPr>
                <w:rFonts w:eastAsia="Arial" w:cs="Calibri"/>
                <w:sz w:val="20"/>
                <w:szCs w:val="20"/>
              </w:rPr>
              <w:t>Dev5. All new developments shall include adequate off street</w:t>
            </w:r>
          </w:p>
          <w:p w:rsidR="001474E2" w:rsidRPr="00383AB3" w:rsidRDefault="001474E2" w:rsidP="001474E2">
            <w:pPr>
              <w:widowControl w:val="0"/>
              <w:suppressAutoHyphens/>
              <w:autoSpaceDE w:val="0"/>
              <w:spacing w:after="0" w:line="240" w:lineRule="auto"/>
              <w:rPr>
                <w:rFonts w:eastAsia="Arial" w:cs="Calibri"/>
                <w:sz w:val="20"/>
                <w:szCs w:val="20"/>
              </w:rPr>
            </w:pPr>
            <w:proofErr w:type="gramStart"/>
            <w:r w:rsidRPr="00383AB3">
              <w:rPr>
                <w:rFonts w:eastAsia="Arial" w:cs="Calibri"/>
                <w:sz w:val="20"/>
                <w:szCs w:val="20"/>
              </w:rPr>
              <w:t>parking</w:t>
            </w:r>
            <w:proofErr w:type="gramEnd"/>
            <w:r w:rsidRPr="00383AB3">
              <w:rPr>
                <w:rFonts w:eastAsia="Arial" w:cs="Calibri"/>
                <w:sz w:val="20"/>
                <w:szCs w:val="20"/>
              </w:rPr>
              <w:t xml:space="preserve"> and cycle storage for residents, users and visitors.</w:t>
            </w:r>
          </w:p>
          <w:p w:rsidR="00751EC1" w:rsidRPr="00383AB3" w:rsidRDefault="001474E2" w:rsidP="001474E2">
            <w:pPr>
              <w:widowControl w:val="0"/>
              <w:suppressAutoHyphens/>
              <w:autoSpaceDE w:val="0"/>
              <w:spacing w:after="0" w:line="240" w:lineRule="auto"/>
              <w:rPr>
                <w:rFonts w:eastAsia="Arial" w:cs="Calibri"/>
                <w:sz w:val="20"/>
                <w:szCs w:val="20"/>
              </w:rPr>
            </w:pPr>
            <w:r w:rsidRPr="00383AB3">
              <w:rPr>
                <w:rFonts w:eastAsia="Arial" w:cs="Calibri"/>
                <w:sz w:val="20"/>
                <w:szCs w:val="20"/>
              </w:rPr>
              <w:t>Residential developments shall al</w:t>
            </w:r>
            <w:r w:rsidR="00167060" w:rsidRPr="00383AB3">
              <w:rPr>
                <w:rFonts w:eastAsia="Arial" w:cs="Calibri"/>
                <w:sz w:val="20"/>
                <w:szCs w:val="20"/>
              </w:rPr>
              <w:t xml:space="preserve">so provide at least one parking </w:t>
            </w:r>
            <w:r w:rsidRPr="00383AB3">
              <w:rPr>
                <w:rFonts w:eastAsia="Arial" w:cs="Calibri"/>
                <w:sz w:val="20"/>
                <w:szCs w:val="20"/>
              </w:rPr>
              <w:t>space per bedroom.</w:t>
            </w:r>
          </w:p>
        </w:tc>
        <w:tc>
          <w:tcPr>
            <w:tcW w:w="4253" w:type="dxa"/>
            <w:shd w:val="clear" w:color="auto" w:fill="auto"/>
          </w:tcPr>
          <w:p w:rsidR="00751EC1" w:rsidRPr="00383AB3" w:rsidRDefault="00167060" w:rsidP="00751EC1">
            <w:pPr>
              <w:spacing w:after="0" w:line="240" w:lineRule="auto"/>
              <w:rPr>
                <w:rFonts w:eastAsia="Arial" w:cs="Calibri"/>
                <w:sz w:val="20"/>
                <w:szCs w:val="20"/>
              </w:rPr>
            </w:pPr>
            <w:r w:rsidRPr="00383AB3">
              <w:rPr>
                <w:rFonts w:eastAsia="Arial" w:cs="Calibri"/>
                <w:sz w:val="20"/>
                <w:szCs w:val="20"/>
              </w:rPr>
              <w:t>Aims to encourage cycling and adequate parking spaces in new development. Environmental effects are likely to be neutral.</w:t>
            </w:r>
          </w:p>
        </w:tc>
      </w:tr>
      <w:tr w:rsidR="00751EC1" w:rsidRPr="00383AB3" w:rsidTr="00053EC1">
        <w:trPr>
          <w:trHeight w:val="1155"/>
        </w:trPr>
        <w:tc>
          <w:tcPr>
            <w:tcW w:w="5240" w:type="dxa"/>
            <w:shd w:val="clear" w:color="auto" w:fill="auto"/>
          </w:tcPr>
          <w:p w:rsidR="001474E2" w:rsidRPr="00383AB3" w:rsidRDefault="000A3C2A" w:rsidP="001474E2">
            <w:pPr>
              <w:widowControl w:val="0"/>
              <w:suppressAutoHyphens/>
              <w:autoSpaceDE w:val="0"/>
              <w:spacing w:after="0" w:line="240" w:lineRule="auto"/>
              <w:rPr>
                <w:rFonts w:eastAsia="Arial" w:cs="Calibri"/>
                <w:sz w:val="20"/>
                <w:szCs w:val="20"/>
              </w:rPr>
            </w:pPr>
            <w:r w:rsidRPr="00383AB3">
              <w:rPr>
                <w:rFonts w:eastAsia="Arial" w:cs="Calibri"/>
                <w:sz w:val="20"/>
                <w:szCs w:val="20"/>
              </w:rPr>
              <w:t>Dev6</w:t>
            </w:r>
            <w:r w:rsidR="001474E2" w:rsidRPr="00383AB3">
              <w:rPr>
                <w:rFonts w:eastAsia="Arial" w:cs="Calibri"/>
                <w:sz w:val="20"/>
                <w:szCs w:val="20"/>
              </w:rPr>
              <w:t>. No development will be permitted that adds</w:t>
            </w:r>
          </w:p>
          <w:p w:rsidR="001474E2" w:rsidRPr="00383AB3" w:rsidRDefault="001474E2" w:rsidP="001474E2">
            <w:pPr>
              <w:widowControl w:val="0"/>
              <w:suppressAutoHyphens/>
              <w:autoSpaceDE w:val="0"/>
              <w:spacing w:after="0" w:line="240" w:lineRule="auto"/>
              <w:rPr>
                <w:rFonts w:eastAsia="Arial" w:cs="Calibri"/>
                <w:sz w:val="20"/>
                <w:szCs w:val="20"/>
              </w:rPr>
            </w:pPr>
            <w:r w:rsidRPr="00383AB3">
              <w:rPr>
                <w:rFonts w:eastAsia="Arial" w:cs="Calibri"/>
                <w:sz w:val="20"/>
                <w:szCs w:val="20"/>
              </w:rPr>
              <w:t>substantially to the cumulative impact of development in the</w:t>
            </w:r>
          </w:p>
          <w:p w:rsidR="001474E2" w:rsidRPr="00383AB3" w:rsidRDefault="001474E2" w:rsidP="001474E2">
            <w:pPr>
              <w:widowControl w:val="0"/>
              <w:suppressAutoHyphens/>
              <w:autoSpaceDE w:val="0"/>
              <w:spacing w:after="0" w:line="240" w:lineRule="auto"/>
              <w:rPr>
                <w:rFonts w:eastAsia="Arial" w:cs="Calibri"/>
                <w:sz w:val="20"/>
                <w:szCs w:val="20"/>
              </w:rPr>
            </w:pPr>
            <w:r w:rsidRPr="00383AB3">
              <w:rPr>
                <w:rFonts w:eastAsia="Arial" w:cs="Calibri"/>
                <w:sz w:val="20"/>
                <w:szCs w:val="20"/>
              </w:rPr>
              <w:t>village that will adversely impact on the social wellbeing and</w:t>
            </w:r>
          </w:p>
          <w:p w:rsidR="00751EC1" w:rsidRPr="00383AB3" w:rsidRDefault="001474E2" w:rsidP="001474E2">
            <w:pPr>
              <w:widowControl w:val="0"/>
              <w:suppressAutoHyphens/>
              <w:autoSpaceDE w:val="0"/>
              <w:spacing w:after="0" w:line="240" w:lineRule="auto"/>
              <w:rPr>
                <w:rFonts w:eastAsia="Arial" w:cs="Calibri"/>
                <w:sz w:val="20"/>
                <w:szCs w:val="20"/>
              </w:rPr>
            </w:pPr>
            <w:proofErr w:type="gramStart"/>
            <w:r w:rsidRPr="00383AB3">
              <w:rPr>
                <w:rFonts w:eastAsia="Arial" w:cs="Calibri"/>
                <w:sz w:val="20"/>
                <w:szCs w:val="20"/>
              </w:rPr>
              <w:t>character</w:t>
            </w:r>
            <w:proofErr w:type="gramEnd"/>
            <w:r w:rsidRPr="00383AB3">
              <w:rPr>
                <w:rFonts w:eastAsia="Arial" w:cs="Calibri"/>
                <w:sz w:val="20"/>
                <w:szCs w:val="20"/>
              </w:rPr>
              <w:t xml:space="preserve"> of the village.</w:t>
            </w:r>
          </w:p>
          <w:p w:rsidR="00F74553" w:rsidRPr="00383AB3" w:rsidRDefault="00F74553" w:rsidP="001474E2">
            <w:pPr>
              <w:widowControl w:val="0"/>
              <w:suppressAutoHyphens/>
              <w:autoSpaceDE w:val="0"/>
              <w:spacing w:after="0" w:line="240" w:lineRule="auto"/>
              <w:rPr>
                <w:rFonts w:eastAsia="Arial" w:cs="Calibri"/>
                <w:sz w:val="20"/>
                <w:szCs w:val="20"/>
              </w:rPr>
            </w:pPr>
          </w:p>
        </w:tc>
        <w:tc>
          <w:tcPr>
            <w:tcW w:w="4253" w:type="dxa"/>
            <w:shd w:val="clear" w:color="auto" w:fill="auto"/>
          </w:tcPr>
          <w:p w:rsidR="00751EC1" w:rsidRPr="00383AB3" w:rsidRDefault="005B65E1" w:rsidP="00751EC1">
            <w:pPr>
              <w:spacing w:after="0" w:line="240" w:lineRule="auto"/>
              <w:rPr>
                <w:rFonts w:eastAsia="Arial" w:cs="Calibri"/>
                <w:sz w:val="20"/>
                <w:szCs w:val="20"/>
              </w:rPr>
            </w:pPr>
            <w:r>
              <w:rPr>
                <w:rFonts w:eastAsia="Arial" w:cs="Calibri"/>
                <w:sz w:val="20"/>
                <w:szCs w:val="20"/>
              </w:rPr>
              <w:t>Aims to address</w:t>
            </w:r>
            <w:r w:rsidR="00167060" w:rsidRPr="00383AB3">
              <w:rPr>
                <w:rFonts w:eastAsia="Arial" w:cs="Calibri"/>
                <w:sz w:val="20"/>
                <w:szCs w:val="20"/>
              </w:rPr>
              <w:t xml:space="preserve"> potential cumulative impact of development. Likely to lead to neutral or positive environmental effects.</w:t>
            </w:r>
          </w:p>
        </w:tc>
      </w:tr>
      <w:tr w:rsidR="00053EC1" w:rsidRPr="00383AB3" w:rsidTr="00EE0816">
        <w:trPr>
          <w:trHeight w:val="300"/>
        </w:trPr>
        <w:tc>
          <w:tcPr>
            <w:tcW w:w="5240" w:type="dxa"/>
            <w:shd w:val="clear" w:color="auto" w:fill="auto"/>
          </w:tcPr>
          <w:p w:rsidR="00053EC1" w:rsidRPr="00383AB3" w:rsidRDefault="00053EC1" w:rsidP="00053EC1">
            <w:pPr>
              <w:widowControl w:val="0"/>
              <w:suppressAutoHyphens/>
              <w:autoSpaceDE w:val="0"/>
              <w:spacing w:after="0" w:line="240" w:lineRule="auto"/>
              <w:rPr>
                <w:rFonts w:eastAsia="Arial" w:cs="Calibri"/>
                <w:sz w:val="20"/>
                <w:szCs w:val="20"/>
              </w:rPr>
            </w:pPr>
            <w:r w:rsidRPr="00383AB3">
              <w:rPr>
                <w:rFonts w:eastAsia="Arial" w:cs="Calibri"/>
                <w:sz w:val="20"/>
                <w:szCs w:val="20"/>
              </w:rPr>
              <w:t>Dev7 NB There is no Dev7 in this version of the Plan</w:t>
            </w:r>
          </w:p>
        </w:tc>
        <w:tc>
          <w:tcPr>
            <w:tcW w:w="4253" w:type="dxa"/>
            <w:shd w:val="clear" w:color="auto" w:fill="auto"/>
          </w:tcPr>
          <w:p w:rsidR="00053EC1" w:rsidRDefault="00053EC1" w:rsidP="00751EC1">
            <w:pPr>
              <w:spacing w:after="0" w:line="240" w:lineRule="auto"/>
              <w:rPr>
                <w:rFonts w:eastAsia="Arial" w:cs="Calibri"/>
                <w:sz w:val="20"/>
                <w:szCs w:val="20"/>
              </w:rPr>
            </w:pPr>
          </w:p>
        </w:tc>
      </w:tr>
      <w:tr w:rsidR="001474E2" w:rsidRPr="00383AB3" w:rsidTr="00053EC1">
        <w:trPr>
          <w:trHeight w:val="2475"/>
        </w:trPr>
        <w:tc>
          <w:tcPr>
            <w:tcW w:w="5240" w:type="dxa"/>
            <w:shd w:val="clear" w:color="auto" w:fill="auto"/>
          </w:tcPr>
          <w:p w:rsidR="000A3C2A" w:rsidRPr="00053EC1" w:rsidRDefault="000A3C2A" w:rsidP="000A3C2A">
            <w:pPr>
              <w:widowControl w:val="0"/>
              <w:suppressAutoHyphens/>
              <w:autoSpaceDE w:val="0"/>
              <w:spacing w:after="0" w:line="240" w:lineRule="auto"/>
              <w:rPr>
                <w:rFonts w:eastAsia="Arial" w:cs="Calibri"/>
                <w:sz w:val="20"/>
                <w:szCs w:val="20"/>
              </w:rPr>
            </w:pPr>
            <w:r w:rsidRPr="00383AB3">
              <w:rPr>
                <w:rFonts w:eastAsia="Arial" w:cs="Calibri"/>
                <w:sz w:val="20"/>
                <w:szCs w:val="20"/>
              </w:rPr>
              <w:lastRenderedPageBreak/>
              <w:t xml:space="preserve">Dev8. Any proposed infill within the village settlement </w:t>
            </w:r>
            <w:r w:rsidRPr="00053EC1">
              <w:rPr>
                <w:rFonts w:eastAsia="Arial" w:cs="Calibri"/>
                <w:sz w:val="20"/>
                <w:szCs w:val="20"/>
              </w:rPr>
              <w:t>boundary will be required to meet the following criteria:</w:t>
            </w:r>
          </w:p>
          <w:p w:rsidR="000A3C2A" w:rsidRPr="00053EC1" w:rsidRDefault="00F74553" w:rsidP="000A3C2A">
            <w:pPr>
              <w:pStyle w:val="ListParagraph"/>
              <w:numPr>
                <w:ilvl w:val="0"/>
                <w:numId w:val="39"/>
              </w:numPr>
              <w:autoSpaceDE w:val="0"/>
              <w:rPr>
                <w:rFonts w:asciiTheme="minorHAnsi" w:eastAsia="Arial" w:hAnsiTheme="minorHAnsi" w:cs="Calibri"/>
                <w:sz w:val="20"/>
                <w:szCs w:val="20"/>
              </w:rPr>
            </w:pPr>
            <w:r w:rsidRPr="00053EC1">
              <w:rPr>
                <w:rFonts w:asciiTheme="minorHAnsi" w:eastAsia="Arial" w:hAnsiTheme="minorHAnsi" w:cs="Calibri"/>
                <w:sz w:val="20"/>
                <w:szCs w:val="20"/>
              </w:rPr>
              <w:t>It is sensitive to the history/background to the site</w:t>
            </w:r>
          </w:p>
          <w:p w:rsidR="00F74553" w:rsidRPr="00053EC1" w:rsidRDefault="00F74553" w:rsidP="000A3C2A">
            <w:pPr>
              <w:pStyle w:val="ListParagraph"/>
              <w:numPr>
                <w:ilvl w:val="0"/>
                <w:numId w:val="39"/>
              </w:numPr>
              <w:autoSpaceDE w:val="0"/>
              <w:rPr>
                <w:rFonts w:asciiTheme="minorHAnsi" w:eastAsia="Arial" w:hAnsiTheme="minorHAnsi" w:cs="Calibri"/>
                <w:sz w:val="20"/>
                <w:szCs w:val="20"/>
              </w:rPr>
            </w:pPr>
            <w:r w:rsidRPr="00053EC1">
              <w:rPr>
                <w:rFonts w:asciiTheme="minorHAnsi" w:eastAsia="Arial" w:hAnsiTheme="minorHAnsi" w:cs="Calibri"/>
                <w:sz w:val="20"/>
                <w:szCs w:val="20"/>
              </w:rPr>
              <w:t>Existing non-designated historical features are retained</w:t>
            </w:r>
          </w:p>
          <w:p w:rsidR="00F74553" w:rsidRPr="00053EC1" w:rsidRDefault="00F74553" w:rsidP="00F74553">
            <w:pPr>
              <w:pStyle w:val="ListParagraph"/>
              <w:numPr>
                <w:ilvl w:val="0"/>
                <w:numId w:val="39"/>
              </w:numPr>
              <w:autoSpaceDE w:val="0"/>
              <w:rPr>
                <w:rFonts w:asciiTheme="minorHAnsi" w:eastAsia="Arial" w:hAnsiTheme="minorHAnsi" w:cs="Calibri"/>
                <w:sz w:val="20"/>
                <w:szCs w:val="20"/>
              </w:rPr>
            </w:pPr>
            <w:r w:rsidRPr="00053EC1">
              <w:rPr>
                <w:rFonts w:asciiTheme="minorHAnsi" w:eastAsia="Arial" w:hAnsiTheme="minorHAnsi" w:cs="Calibri"/>
                <w:sz w:val="20"/>
                <w:szCs w:val="20"/>
              </w:rPr>
              <w:t xml:space="preserve">Where an </w:t>
            </w:r>
            <w:proofErr w:type="spellStart"/>
            <w:r w:rsidRPr="00053EC1">
              <w:rPr>
                <w:rFonts w:asciiTheme="minorHAnsi" w:eastAsia="Arial" w:hAnsiTheme="minorHAnsi" w:cs="Calibri"/>
                <w:sz w:val="20"/>
                <w:szCs w:val="20"/>
              </w:rPr>
              <w:t>infil</w:t>
            </w:r>
            <w:proofErr w:type="spellEnd"/>
            <w:r w:rsidRPr="00053EC1">
              <w:rPr>
                <w:rFonts w:asciiTheme="minorHAnsi" w:eastAsia="Arial" w:hAnsiTheme="minorHAnsi" w:cs="Calibri"/>
                <w:sz w:val="20"/>
                <w:szCs w:val="20"/>
              </w:rPr>
              <w:t xml:space="preserve"> site adjacent to the A379 is identified for redevelopment the open character of the site must be retained as part of any plan for its future use. This will preserve the important breaks in the pattern of buildings that contribute to the rural village identity a</w:t>
            </w:r>
            <w:r w:rsidR="00291176" w:rsidRPr="00053EC1">
              <w:rPr>
                <w:rFonts w:asciiTheme="minorHAnsi" w:eastAsia="Arial" w:hAnsiTheme="minorHAnsi" w:cs="Calibri"/>
                <w:sz w:val="20"/>
                <w:szCs w:val="20"/>
              </w:rPr>
              <w:t>nd provide views across the AONB</w:t>
            </w:r>
            <w:r w:rsidRPr="00053EC1">
              <w:rPr>
                <w:rFonts w:asciiTheme="minorHAnsi" w:eastAsia="Arial" w:hAnsiTheme="minorHAnsi" w:cs="Calibri"/>
                <w:sz w:val="20"/>
                <w:szCs w:val="20"/>
              </w:rPr>
              <w:t>.</w:t>
            </w:r>
          </w:p>
          <w:p w:rsidR="00F74553" w:rsidRPr="00383AB3" w:rsidRDefault="00F74553" w:rsidP="00F74553">
            <w:pPr>
              <w:autoSpaceDE w:val="0"/>
              <w:rPr>
                <w:rFonts w:eastAsia="Arial" w:cs="Calibri"/>
                <w:sz w:val="20"/>
                <w:szCs w:val="20"/>
              </w:rPr>
            </w:pPr>
          </w:p>
        </w:tc>
        <w:tc>
          <w:tcPr>
            <w:tcW w:w="4253" w:type="dxa"/>
            <w:shd w:val="clear" w:color="auto" w:fill="auto"/>
          </w:tcPr>
          <w:p w:rsidR="001474E2" w:rsidRPr="00383AB3" w:rsidRDefault="003E3C94" w:rsidP="00751EC1">
            <w:pPr>
              <w:spacing w:after="0" w:line="240" w:lineRule="auto"/>
              <w:rPr>
                <w:rFonts w:eastAsia="Arial" w:cs="Calibri"/>
                <w:sz w:val="20"/>
                <w:szCs w:val="20"/>
              </w:rPr>
            </w:pPr>
            <w:r w:rsidRPr="00383AB3">
              <w:rPr>
                <w:rFonts w:eastAsia="Arial" w:cs="Calibri"/>
                <w:sz w:val="20"/>
                <w:szCs w:val="20"/>
              </w:rPr>
              <w:t>Aims to set heritage and design parameters for development within the settlement boundary. Likely to have neutral or positive environmental effects.</w:t>
            </w:r>
          </w:p>
          <w:p w:rsidR="003E3C94" w:rsidRPr="00383AB3" w:rsidRDefault="003E3C94" w:rsidP="00751EC1">
            <w:pPr>
              <w:spacing w:after="0" w:line="240" w:lineRule="auto"/>
              <w:rPr>
                <w:rFonts w:eastAsia="Arial" w:cs="Calibri"/>
                <w:sz w:val="20"/>
                <w:szCs w:val="20"/>
              </w:rPr>
            </w:pPr>
          </w:p>
          <w:p w:rsidR="003E3C94" w:rsidRPr="00383AB3" w:rsidRDefault="003E3C94" w:rsidP="00751EC1">
            <w:pPr>
              <w:spacing w:after="0" w:line="240" w:lineRule="auto"/>
              <w:rPr>
                <w:rFonts w:eastAsia="Arial" w:cs="Calibri"/>
                <w:sz w:val="20"/>
                <w:szCs w:val="20"/>
              </w:rPr>
            </w:pPr>
          </w:p>
          <w:p w:rsidR="003E3C94" w:rsidRPr="00383AB3" w:rsidRDefault="003E3C94" w:rsidP="00751EC1">
            <w:pPr>
              <w:spacing w:after="0" w:line="240" w:lineRule="auto"/>
              <w:rPr>
                <w:rFonts w:eastAsia="Arial" w:cs="Calibri"/>
                <w:sz w:val="20"/>
                <w:szCs w:val="20"/>
              </w:rPr>
            </w:pPr>
          </w:p>
          <w:p w:rsidR="003E3C94" w:rsidRPr="00383AB3" w:rsidRDefault="003E3C94" w:rsidP="00751EC1">
            <w:pPr>
              <w:spacing w:after="0" w:line="240" w:lineRule="auto"/>
              <w:rPr>
                <w:rFonts w:eastAsia="Arial" w:cs="Calibri"/>
                <w:sz w:val="20"/>
                <w:szCs w:val="20"/>
              </w:rPr>
            </w:pPr>
          </w:p>
          <w:p w:rsidR="003E3C94" w:rsidRPr="00383AB3" w:rsidRDefault="003E3C94" w:rsidP="00751EC1">
            <w:pPr>
              <w:spacing w:after="0" w:line="240" w:lineRule="auto"/>
              <w:rPr>
                <w:rFonts w:eastAsia="Arial" w:cs="Calibri"/>
                <w:sz w:val="20"/>
                <w:szCs w:val="20"/>
              </w:rPr>
            </w:pPr>
          </w:p>
          <w:p w:rsidR="003E3C94" w:rsidRPr="00383AB3" w:rsidRDefault="003E3C94" w:rsidP="00751EC1">
            <w:pPr>
              <w:spacing w:after="0" w:line="240" w:lineRule="auto"/>
              <w:rPr>
                <w:rFonts w:eastAsia="Arial" w:cs="Calibri"/>
                <w:sz w:val="20"/>
                <w:szCs w:val="20"/>
              </w:rPr>
            </w:pPr>
          </w:p>
          <w:p w:rsidR="003E3C94" w:rsidRPr="00383AB3" w:rsidRDefault="003E3C94" w:rsidP="00751EC1">
            <w:pPr>
              <w:spacing w:after="0" w:line="240" w:lineRule="auto"/>
              <w:rPr>
                <w:rFonts w:eastAsia="Arial" w:cs="Calibri"/>
                <w:sz w:val="20"/>
                <w:szCs w:val="20"/>
              </w:rPr>
            </w:pPr>
          </w:p>
        </w:tc>
      </w:tr>
      <w:tr w:rsidR="00053EC1" w:rsidRPr="00383AB3" w:rsidTr="00053EC1">
        <w:trPr>
          <w:trHeight w:val="1680"/>
        </w:trPr>
        <w:tc>
          <w:tcPr>
            <w:tcW w:w="5240" w:type="dxa"/>
            <w:shd w:val="clear" w:color="auto" w:fill="auto"/>
          </w:tcPr>
          <w:p w:rsidR="00053EC1" w:rsidRPr="00383AB3" w:rsidRDefault="00053EC1" w:rsidP="00053EC1">
            <w:pPr>
              <w:autoSpaceDE w:val="0"/>
              <w:rPr>
                <w:rFonts w:eastAsia="Arial" w:cs="Calibri"/>
                <w:sz w:val="20"/>
                <w:szCs w:val="20"/>
              </w:rPr>
            </w:pPr>
            <w:r w:rsidRPr="00383AB3">
              <w:rPr>
                <w:rFonts w:eastAsia="Arial" w:cs="Calibri"/>
                <w:sz w:val="20"/>
                <w:szCs w:val="20"/>
              </w:rPr>
              <w:t>Dev9 The land identified on Dev Ma</w:t>
            </w:r>
            <w:r w:rsidR="005B65E1">
              <w:rPr>
                <w:rFonts w:eastAsia="Arial" w:cs="Calibri"/>
                <w:sz w:val="20"/>
                <w:szCs w:val="20"/>
              </w:rPr>
              <w:t>p 2, in the ownership of South H</w:t>
            </w:r>
            <w:r w:rsidRPr="00383AB3">
              <w:rPr>
                <w:rFonts w:eastAsia="Arial" w:cs="Calibri"/>
                <w:sz w:val="20"/>
                <w:szCs w:val="20"/>
              </w:rPr>
              <w:t>ams Council, is allocated for Affordable Housing for local people in perpetuity. Any loss of hedgerows and trees must be mitigated through the design and layout in respect of the sensitive setting of the AONB.</w:t>
            </w:r>
          </w:p>
        </w:tc>
        <w:tc>
          <w:tcPr>
            <w:tcW w:w="4253" w:type="dxa"/>
            <w:shd w:val="clear" w:color="auto" w:fill="auto"/>
          </w:tcPr>
          <w:p w:rsidR="00053EC1" w:rsidRPr="00383AB3" w:rsidRDefault="00053EC1" w:rsidP="00751EC1">
            <w:pPr>
              <w:spacing w:after="0" w:line="240" w:lineRule="auto"/>
              <w:rPr>
                <w:rFonts w:eastAsia="Arial" w:cs="Calibri"/>
                <w:sz w:val="20"/>
                <w:szCs w:val="20"/>
              </w:rPr>
            </w:pPr>
            <w:r>
              <w:rPr>
                <w:rFonts w:eastAsia="Arial" w:cs="Calibri"/>
                <w:sz w:val="20"/>
                <w:szCs w:val="20"/>
              </w:rPr>
              <w:t xml:space="preserve"> </w:t>
            </w:r>
            <w:r w:rsidRPr="00383AB3">
              <w:rPr>
                <w:rFonts w:eastAsia="Arial" w:cs="Calibri"/>
                <w:sz w:val="20"/>
                <w:szCs w:val="20"/>
              </w:rPr>
              <w:t>Identifies the Steer Point Road site for development for housing. Recognises the site’s location in the AONB and sets parameters in terms of design, layout and landscaping. This is a small site in an existing residential area. Redevelopment of the site is likely to have slightly negative/neutral environmental effects</w:t>
            </w:r>
          </w:p>
        </w:tc>
      </w:tr>
    </w:tbl>
    <w:p w:rsidR="006A143E" w:rsidRPr="00383AB3" w:rsidRDefault="006A143E" w:rsidP="006A143E">
      <w:pPr>
        <w:spacing w:after="0" w:line="306" w:lineRule="exact"/>
        <w:rPr>
          <w:rFonts w:eastAsia="Times New Roman" w:cs="Calibri"/>
        </w:rPr>
      </w:pPr>
    </w:p>
    <w:p w:rsidR="006A143E" w:rsidRPr="00383AB3" w:rsidRDefault="006A143E" w:rsidP="006A143E">
      <w:pPr>
        <w:spacing w:after="0" w:line="0" w:lineRule="atLeast"/>
        <w:ind w:left="120"/>
        <w:rPr>
          <w:rFonts w:eastAsia="Arial" w:cs="Calibri"/>
          <w:b/>
          <w:sz w:val="24"/>
        </w:rPr>
      </w:pPr>
    </w:p>
    <w:p w:rsidR="00053EC1" w:rsidRDefault="00053EC1" w:rsidP="006A143E">
      <w:pPr>
        <w:spacing w:after="0" w:line="0" w:lineRule="atLeast"/>
        <w:rPr>
          <w:rFonts w:eastAsia="Arial" w:cs="Calibri"/>
          <w:b/>
          <w:sz w:val="24"/>
        </w:rPr>
      </w:pPr>
    </w:p>
    <w:p w:rsidR="006A143E" w:rsidRPr="00383AB3" w:rsidRDefault="006A143E" w:rsidP="006A143E">
      <w:pPr>
        <w:spacing w:after="0" w:line="0" w:lineRule="atLeast"/>
        <w:rPr>
          <w:rFonts w:eastAsia="Arial" w:cs="Calibri"/>
          <w:b/>
          <w:sz w:val="24"/>
        </w:rPr>
      </w:pPr>
      <w:r w:rsidRPr="00383AB3">
        <w:rPr>
          <w:rFonts w:eastAsia="Arial" w:cs="Calibri"/>
          <w:b/>
          <w:sz w:val="24"/>
        </w:rPr>
        <w:t>2.0. SEA Screening and Statement of Reasons</w:t>
      </w:r>
    </w:p>
    <w:p w:rsidR="006A143E" w:rsidRPr="00383AB3" w:rsidRDefault="006A143E" w:rsidP="006A143E">
      <w:pPr>
        <w:spacing w:after="0" w:line="273" w:lineRule="auto"/>
        <w:ind w:right="740"/>
        <w:rPr>
          <w:rFonts w:eastAsia="Arial" w:cs="Calibri"/>
          <w:sz w:val="24"/>
        </w:rPr>
      </w:pPr>
      <w:r w:rsidRPr="00383AB3">
        <w:rPr>
          <w:rFonts w:eastAsia="Arial" w:cs="Calibri"/>
          <w:sz w:val="24"/>
        </w:rPr>
        <w:t xml:space="preserve">Table 2 below provides the screening determination of the need to carry out a full Strategic Environmental Assessment for the </w:t>
      </w:r>
      <w:r w:rsidR="00C706D9" w:rsidRPr="00383AB3">
        <w:rPr>
          <w:rFonts w:eastAsia="Arial" w:cs="Calibri"/>
          <w:sz w:val="24"/>
        </w:rPr>
        <w:t>Brixton</w:t>
      </w:r>
      <w:r w:rsidR="008518EF" w:rsidRPr="00383AB3">
        <w:rPr>
          <w:rFonts w:eastAsia="Arial" w:cs="Calibri"/>
          <w:sz w:val="24"/>
        </w:rPr>
        <w:t xml:space="preserve"> Neighbourhood Plan. </w:t>
      </w:r>
      <w:r w:rsidRPr="00383AB3">
        <w:rPr>
          <w:rFonts w:eastAsia="Arial" w:cs="Calibri"/>
          <w:sz w:val="24"/>
        </w:rPr>
        <w:t>The statutory consultees consisting of Natural England, Historic England and the Environment Agency will be consulted to ask for their comments.</w:t>
      </w:r>
    </w:p>
    <w:p w:rsidR="006A143E" w:rsidRPr="00383AB3" w:rsidRDefault="006A143E" w:rsidP="006A143E">
      <w:pPr>
        <w:spacing w:after="0" w:line="273" w:lineRule="auto"/>
        <w:ind w:right="740"/>
        <w:rPr>
          <w:rFonts w:eastAsia="Arial" w:cs="Calibri"/>
          <w:sz w:val="24"/>
        </w:rPr>
      </w:pPr>
    </w:p>
    <w:p w:rsidR="006A143E" w:rsidRPr="00383AB3" w:rsidRDefault="006A143E" w:rsidP="006A143E">
      <w:pPr>
        <w:spacing w:after="0" w:line="273" w:lineRule="auto"/>
        <w:ind w:right="740"/>
        <w:rPr>
          <w:rFonts w:eastAsia="Arial" w:cs="Calibri"/>
          <w:b/>
          <w:sz w:val="24"/>
        </w:rPr>
      </w:pPr>
      <w:r w:rsidRPr="00383AB3">
        <w:rPr>
          <w:rFonts w:eastAsia="Arial" w:cs="Calibri"/>
          <w:b/>
          <w:sz w:val="24"/>
        </w:rPr>
        <w:t>Table 2: SEA screening</w:t>
      </w:r>
    </w:p>
    <w:p w:rsidR="006A143E" w:rsidRPr="00383AB3" w:rsidRDefault="00B41F1A" w:rsidP="006A143E">
      <w:pPr>
        <w:spacing w:after="0" w:line="218" w:lineRule="exact"/>
        <w:rPr>
          <w:rFonts w:eastAsia="Times New Roman" w:cs="Calibri"/>
          <w:i/>
        </w:rPr>
      </w:pPr>
      <w:r w:rsidRPr="00383AB3">
        <w:rPr>
          <w:rFonts w:eastAsia="Times New Roman" w:cs="Calibri"/>
          <w:i/>
        </w:rPr>
        <w:t>Policies where there are concerns are highlighted in amber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57" w:type="dxa"/>
        </w:tblCellMar>
        <w:tblLook w:val="04A0" w:firstRow="1" w:lastRow="0" w:firstColumn="1" w:lastColumn="0" w:noHBand="0" w:noVBand="1"/>
      </w:tblPr>
      <w:tblGrid>
        <w:gridCol w:w="3997"/>
        <w:gridCol w:w="1276"/>
        <w:gridCol w:w="3823"/>
      </w:tblGrid>
      <w:tr w:rsidR="006A143E" w:rsidRPr="00383AB3" w:rsidTr="00F07C5D">
        <w:tc>
          <w:tcPr>
            <w:tcW w:w="3997" w:type="dxa"/>
            <w:shd w:val="clear" w:color="auto" w:fill="E7E6E6"/>
          </w:tcPr>
          <w:p w:rsidR="006A143E" w:rsidRPr="00383AB3" w:rsidRDefault="006A143E" w:rsidP="006A143E">
            <w:pPr>
              <w:spacing w:after="0" w:line="0" w:lineRule="atLeast"/>
              <w:rPr>
                <w:rFonts w:eastAsia="Times New Roman" w:cstheme="minorHAnsi"/>
                <w:b/>
                <w:sz w:val="24"/>
                <w:szCs w:val="24"/>
              </w:rPr>
            </w:pPr>
            <w:bookmarkStart w:id="5" w:name="page11"/>
            <w:bookmarkEnd w:id="5"/>
            <w:r w:rsidRPr="00383AB3">
              <w:rPr>
                <w:rFonts w:eastAsia="Times New Roman" w:cstheme="minorHAnsi"/>
                <w:b/>
                <w:sz w:val="24"/>
                <w:szCs w:val="24"/>
              </w:rPr>
              <w:t>Criteria</w:t>
            </w:r>
          </w:p>
        </w:tc>
        <w:tc>
          <w:tcPr>
            <w:tcW w:w="1276" w:type="dxa"/>
            <w:shd w:val="clear" w:color="auto" w:fill="E7E6E6"/>
            <w:vAlign w:val="center"/>
          </w:tcPr>
          <w:p w:rsidR="006A143E" w:rsidRPr="00383AB3" w:rsidRDefault="006A143E" w:rsidP="006A143E">
            <w:pPr>
              <w:spacing w:after="0" w:line="0" w:lineRule="atLeast"/>
              <w:jc w:val="center"/>
              <w:rPr>
                <w:rFonts w:eastAsia="Times New Roman" w:cstheme="minorHAnsi"/>
                <w:b/>
                <w:sz w:val="24"/>
                <w:szCs w:val="24"/>
              </w:rPr>
            </w:pPr>
            <w:r w:rsidRPr="00383AB3">
              <w:rPr>
                <w:rFonts w:eastAsia="Times New Roman" w:cstheme="minorHAnsi"/>
                <w:b/>
                <w:sz w:val="24"/>
                <w:szCs w:val="24"/>
              </w:rPr>
              <w:t>Significant environ-mental effect?</w:t>
            </w:r>
          </w:p>
        </w:tc>
        <w:tc>
          <w:tcPr>
            <w:tcW w:w="3823" w:type="dxa"/>
            <w:shd w:val="clear" w:color="auto" w:fill="E7E6E6"/>
          </w:tcPr>
          <w:p w:rsidR="006A143E" w:rsidRPr="00383AB3" w:rsidRDefault="006A143E" w:rsidP="006A143E">
            <w:pPr>
              <w:spacing w:after="0" w:line="0" w:lineRule="atLeast"/>
              <w:rPr>
                <w:rFonts w:eastAsia="Times New Roman" w:cstheme="minorHAnsi"/>
                <w:b/>
                <w:sz w:val="24"/>
                <w:szCs w:val="24"/>
              </w:rPr>
            </w:pPr>
            <w:r w:rsidRPr="00383AB3">
              <w:rPr>
                <w:rFonts w:eastAsia="Times New Roman" w:cstheme="minorHAnsi"/>
                <w:b/>
                <w:sz w:val="24"/>
                <w:szCs w:val="24"/>
              </w:rPr>
              <w:t>Reason</w:t>
            </w:r>
          </w:p>
        </w:tc>
      </w:tr>
      <w:tr w:rsidR="006A143E" w:rsidRPr="00383AB3" w:rsidTr="00F07C5D">
        <w:tc>
          <w:tcPr>
            <w:tcW w:w="9096" w:type="dxa"/>
            <w:gridSpan w:val="3"/>
            <w:shd w:val="clear" w:color="auto" w:fill="auto"/>
          </w:tcPr>
          <w:p w:rsidR="006A143E" w:rsidRPr="00383AB3" w:rsidRDefault="006A143E" w:rsidP="006A143E">
            <w:pPr>
              <w:spacing w:after="0" w:line="0" w:lineRule="atLeast"/>
              <w:rPr>
                <w:rFonts w:eastAsia="Times New Roman" w:cstheme="minorHAnsi"/>
                <w:sz w:val="20"/>
                <w:szCs w:val="20"/>
              </w:rPr>
            </w:pPr>
            <w:r w:rsidRPr="00383AB3">
              <w:rPr>
                <w:rFonts w:eastAsia="Arial" w:cstheme="minorHAnsi"/>
                <w:sz w:val="20"/>
                <w:szCs w:val="20"/>
              </w:rPr>
              <w:t>1. The characteristics of plans and programmes, having regard, in particular, to—</w:t>
            </w:r>
          </w:p>
        </w:tc>
      </w:tr>
      <w:tr w:rsidR="006A143E" w:rsidRPr="00383AB3" w:rsidTr="00053EC1">
        <w:tc>
          <w:tcPr>
            <w:tcW w:w="3997" w:type="dxa"/>
            <w:shd w:val="clear" w:color="auto" w:fill="auto"/>
          </w:tcPr>
          <w:p w:rsidR="006A143E" w:rsidRPr="00383AB3" w:rsidRDefault="006A143E" w:rsidP="006A143E">
            <w:pPr>
              <w:spacing w:after="0" w:line="273" w:lineRule="auto"/>
              <w:rPr>
                <w:rFonts w:eastAsia="Arial" w:cstheme="minorHAnsi"/>
                <w:sz w:val="20"/>
                <w:szCs w:val="20"/>
              </w:rPr>
            </w:pPr>
            <w:r w:rsidRPr="00383AB3">
              <w:rPr>
                <w:rFonts w:eastAsia="Arial" w:cstheme="minorHAnsi"/>
                <w:sz w:val="20"/>
                <w:szCs w:val="20"/>
              </w:rPr>
              <w:t>(a) the degree to which the plan or programme sets a framework for projects and other activities, either with regard to the location, nature, size and operating conditions or by allocating resources;</w:t>
            </w:r>
          </w:p>
        </w:tc>
        <w:tc>
          <w:tcPr>
            <w:tcW w:w="1276" w:type="dxa"/>
            <w:shd w:val="clear" w:color="auto" w:fill="auto"/>
            <w:vAlign w:val="center"/>
          </w:tcPr>
          <w:p w:rsidR="006A143E" w:rsidRPr="00383AB3" w:rsidRDefault="00666F08" w:rsidP="00666F08">
            <w:pPr>
              <w:spacing w:after="0" w:line="0" w:lineRule="atLeast"/>
              <w:rPr>
                <w:rFonts w:eastAsia="Times New Roman" w:cstheme="minorHAnsi"/>
                <w:sz w:val="20"/>
                <w:szCs w:val="20"/>
              </w:rPr>
            </w:pPr>
            <w:r>
              <w:rPr>
                <w:rFonts w:eastAsia="Times New Roman" w:cstheme="minorHAnsi"/>
                <w:sz w:val="20"/>
                <w:szCs w:val="20"/>
              </w:rPr>
              <w:t xml:space="preserve">       NO</w:t>
            </w:r>
          </w:p>
        </w:tc>
        <w:tc>
          <w:tcPr>
            <w:tcW w:w="3823" w:type="dxa"/>
            <w:shd w:val="clear" w:color="auto" w:fill="auto"/>
          </w:tcPr>
          <w:p w:rsidR="006A143E" w:rsidRDefault="006A143E" w:rsidP="006A143E">
            <w:pPr>
              <w:spacing w:after="0" w:line="0" w:lineRule="atLeast"/>
              <w:rPr>
                <w:rFonts w:eastAsia="Times New Roman" w:cstheme="minorHAnsi"/>
                <w:sz w:val="20"/>
                <w:szCs w:val="20"/>
              </w:rPr>
            </w:pPr>
            <w:r w:rsidRPr="00383AB3">
              <w:rPr>
                <w:rFonts w:eastAsia="Times New Roman" w:cstheme="minorHAnsi"/>
                <w:sz w:val="20"/>
                <w:szCs w:val="20"/>
              </w:rPr>
              <w:t xml:space="preserve">The broader policy framework is set by the NPPF and the Local Plan. The </w:t>
            </w:r>
            <w:r w:rsidR="00C706D9" w:rsidRPr="00383AB3">
              <w:rPr>
                <w:rFonts w:eastAsia="Times New Roman" w:cstheme="minorHAnsi"/>
                <w:sz w:val="20"/>
                <w:szCs w:val="20"/>
              </w:rPr>
              <w:t>Brixton</w:t>
            </w:r>
            <w:r w:rsidRPr="00383AB3">
              <w:rPr>
                <w:rFonts w:eastAsia="Times New Roman" w:cstheme="minorHAnsi"/>
                <w:sz w:val="20"/>
                <w:szCs w:val="20"/>
              </w:rPr>
              <w:t xml:space="preserve"> Neighbourhood Plan does not propose significant new development in addition to or in contradiction to the Local Plan.</w:t>
            </w:r>
            <w:r w:rsidR="00E90538">
              <w:rPr>
                <w:rFonts w:eastAsia="Times New Roman" w:cstheme="minorHAnsi"/>
                <w:sz w:val="20"/>
                <w:szCs w:val="20"/>
              </w:rPr>
              <w:t xml:space="preserve"> However, Policy EMP3 and Dev9 do</w:t>
            </w:r>
            <w:r w:rsidR="0075067E" w:rsidRPr="00383AB3">
              <w:rPr>
                <w:rFonts w:eastAsia="Times New Roman" w:cstheme="minorHAnsi"/>
                <w:sz w:val="20"/>
                <w:szCs w:val="20"/>
              </w:rPr>
              <w:t xml:space="preserve"> support minor development in locations that have no</w:t>
            </w:r>
            <w:r w:rsidR="00E90538">
              <w:rPr>
                <w:rFonts w:eastAsia="Times New Roman" w:cstheme="minorHAnsi"/>
                <w:sz w:val="20"/>
                <w:szCs w:val="20"/>
              </w:rPr>
              <w:t>t been identified</w:t>
            </w:r>
            <w:r w:rsidR="0075067E" w:rsidRPr="00383AB3">
              <w:rPr>
                <w:rFonts w:eastAsia="Times New Roman" w:cstheme="minorHAnsi"/>
                <w:sz w:val="20"/>
                <w:szCs w:val="20"/>
              </w:rPr>
              <w:t xml:space="preserve"> in the JLP. </w:t>
            </w:r>
            <w:r w:rsidR="00E90538">
              <w:rPr>
                <w:rFonts w:eastAsia="Times New Roman" w:cstheme="minorHAnsi"/>
                <w:sz w:val="20"/>
                <w:szCs w:val="20"/>
              </w:rPr>
              <w:t>In terms of EMP3 this proposes modest extensions to two existing employment areas. These sites lie within the Plymouth Urban Fringe. DEV9 proposes a small housing site within the AONB. This site lies within an existing residential are</w:t>
            </w:r>
            <w:r w:rsidR="00666F08">
              <w:rPr>
                <w:rFonts w:eastAsia="Times New Roman" w:cstheme="minorHAnsi"/>
                <w:sz w:val="20"/>
                <w:szCs w:val="20"/>
              </w:rPr>
              <w:t>a</w:t>
            </w:r>
            <w:r w:rsidR="00E90538">
              <w:rPr>
                <w:rFonts w:eastAsia="Times New Roman" w:cstheme="minorHAnsi"/>
                <w:sz w:val="20"/>
                <w:szCs w:val="20"/>
              </w:rPr>
              <w:t xml:space="preserve"> and is well scr</w:t>
            </w:r>
            <w:r w:rsidR="00666F08">
              <w:rPr>
                <w:rFonts w:eastAsia="Times New Roman" w:cstheme="minorHAnsi"/>
                <w:sz w:val="20"/>
                <w:szCs w:val="20"/>
              </w:rPr>
              <w:t>eened. The Plan proposes criter</w:t>
            </w:r>
            <w:r w:rsidR="00E90538">
              <w:rPr>
                <w:rFonts w:eastAsia="Times New Roman" w:cstheme="minorHAnsi"/>
                <w:sz w:val="20"/>
                <w:szCs w:val="20"/>
              </w:rPr>
              <w:t>ia that will mitigate the development of these sites in terms of design and landscaping.</w:t>
            </w:r>
          </w:p>
          <w:p w:rsidR="00E90538" w:rsidRPr="00383AB3" w:rsidRDefault="00666F08" w:rsidP="006A143E">
            <w:pPr>
              <w:spacing w:after="0" w:line="0" w:lineRule="atLeast"/>
              <w:rPr>
                <w:rFonts w:eastAsia="Times New Roman" w:cstheme="minorHAnsi"/>
                <w:sz w:val="20"/>
                <w:szCs w:val="20"/>
              </w:rPr>
            </w:pPr>
            <w:r>
              <w:rPr>
                <w:rFonts w:eastAsia="Times New Roman" w:cstheme="minorHAnsi"/>
                <w:sz w:val="20"/>
                <w:szCs w:val="20"/>
              </w:rPr>
              <w:t xml:space="preserve">Policies Env9 and Env10 anticipate the potential redevelopment of respectively the South Devon Repairs and Sales Garage and the Steer Point Brickworks site. Both these </w:t>
            </w:r>
            <w:r>
              <w:rPr>
                <w:rFonts w:eastAsia="Times New Roman" w:cstheme="minorHAnsi"/>
                <w:sz w:val="20"/>
                <w:szCs w:val="20"/>
              </w:rPr>
              <w:lastRenderedPageBreak/>
              <w:t xml:space="preserve">sites lie within the AONB. Importantly the Plan does </w:t>
            </w:r>
            <w:r w:rsidRPr="00666F08">
              <w:rPr>
                <w:rFonts w:eastAsia="Times New Roman" w:cstheme="minorHAnsi"/>
                <w:b/>
                <w:sz w:val="20"/>
                <w:szCs w:val="20"/>
              </w:rPr>
              <w:t>not</w:t>
            </w:r>
            <w:r>
              <w:rPr>
                <w:rFonts w:eastAsia="Times New Roman" w:cstheme="minorHAnsi"/>
                <w:b/>
                <w:sz w:val="20"/>
                <w:szCs w:val="20"/>
              </w:rPr>
              <w:t xml:space="preserve"> </w:t>
            </w:r>
            <w:r w:rsidRPr="00666F08">
              <w:rPr>
                <w:rFonts w:eastAsia="Times New Roman" w:cstheme="minorHAnsi"/>
                <w:sz w:val="20"/>
                <w:szCs w:val="20"/>
              </w:rPr>
              <w:t>propose development on these sites but sets out criteria that should be taken into account if they are</w:t>
            </w:r>
            <w:r>
              <w:rPr>
                <w:rFonts w:eastAsia="Times New Roman" w:cstheme="minorHAnsi"/>
                <w:sz w:val="20"/>
                <w:szCs w:val="20"/>
              </w:rPr>
              <w:t>.</w:t>
            </w:r>
          </w:p>
        </w:tc>
      </w:tr>
      <w:tr w:rsidR="006A143E" w:rsidRPr="00383AB3" w:rsidTr="00F07C5D">
        <w:tc>
          <w:tcPr>
            <w:tcW w:w="3997" w:type="dxa"/>
            <w:shd w:val="clear" w:color="auto" w:fill="auto"/>
          </w:tcPr>
          <w:p w:rsidR="006A143E" w:rsidRPr="00383AB3" w:rsidRDefault="006A143E" w:rsidP="006A143E">
            <w:pPr>
              <w:spacing w:after="0" w:line="273" w:lineRule="auto"/>
              <w:rPr>
                <w:rFonts w:eastAsia="Arial" w:cstheme="minorHAnsi"/>
                <w:sz w:val="20"/>
                <w:szCs w:val="20"/>
              </w:rPr>
            </w:pPr>
            <w:r w:rsidRPr="00383AB3">
              <w:rPr>
                <w:rFonts w:eastAsia="Arial" w:cstheme="minorHAnsi"/>
                <w:sz w:val="20"/>
                <w:szCs w:val="20"/>
              </w:rPr>
              <w:lastRenderedPageBreak/>
              <w:t>(b) the degree to which the plan or programme influences other plans and programmes including those in a hierarchy;</w:t>
            </w:r>
          </w:p>
        </w:tc>
        <w:tc>
          <w:tcPr>
            <w:tcW w:w="1276" w:type="dxa"/>
            <w:shd w:val="clear" w:color="auto" w:fill="auto"/>
            <w:vAlign w:val="center"/>
          </w:tcPr>
          <w:p w:rsidR="006A143E" w:rsidRPr="00383AB3" w:rsidRDefault="006A143E" w:rsidP="006A143E">
            <w:pPr>
              <w:spacing w:after="0" w:line="0" w:lineRule="atLeast"/>
              <w:jc w:val="center"/>
              <w:rPr>
                <w:rFonts w:eastAsia="Times New Roman" w:cstheme="minorHAnsi"/>
                <w:sz w:val="20"/>
                <w:szCs w:val="20"/>
              </w:rPr>
            </w:pPr>
            <w:r w:rsidRPr="00383AB3">
              <w:rPr>
                <w:rFonts w:eastAsia="Times New Roman" w:cstheme="minorHAnsi"/>
                <w:sz w:val="20"/>
                <w:szCs w:val="20"/>
              </w:rPr>
              <w:t>NO</w:t>
            </w:r>
          </w:p>
        </w:tc>
        <w:tc>
          <w:tcPr>
            <w:tcW w:w="3823" w:type="dxa"/>
            <w:shd w:val="clear" w:color="auto" w:fill="auto"/>
          </w:tcPr>
          <w:p w:rsidR="006A143E" w:rsidRPr="00383AB3" w:rsidRDefault="006A143E" w:rsidP="006A143E">
            <w:pPr>
              <w:spacing w:after="0" w:line="0" w:lineRule="atLeast"/>
              <w:rPr>
                <w:rFonts w:eastAsia="Times New Roman" w:cstheme="minorHAnsi"/>
                <w:sz w:val="20"/>
                <w:szCs w:val="20"/>
              </w:rPr>
            </w:pPr>
            <w:r w:rsidRPr="00383AB3">
              <w:rPr>
                <w:rFonts w:eastAsia="Times New Roman" w:cstheme="minorHAnsi"/>
                <w:sz w:val="20"/>
                <w:szCs w:val="20"/>
              </w:rPr>
              <w:t>Neighbourhood plans should be taken into account by other proposed plans, including the Local Plan, but there are no plans or programmes that need to be in conformity with it. The</w:t>
            </w:r>
            <w:r w:rsidR="00666F08">
              <w:rPr>
                <w:rFonts w:eastAsia="Times New Roman" w:cstheme="minorHAnsi"/>
                <w:sz w:val="20"/>
                <w:szCs w:val="20"/>
              </w:rPr>
              <w:t xml:space="preserve"> Brixton</w:t>
            </w:r>
            <w:r w:rsidRPr="00383AB3">
              <w:rPr>
                <w:rFonts w:eastAsia="Times New Roman" w:cstheme="minorHAnsi"/>
                <w:sz w:val="20"/>
                <w:szCs w:val="20"/>
              </w:rPr>
              <w:t xml:space="preserve"> Plan will therefore not significantly influence other plans and programmes.</w:t>
            </w:r>
          </w:p>
        </w:tc>
      </w:tr>
      <w:tr w:rsidR="006A143E" w:rsidRPr="00383AB3" w:rsidTr="00053EC1">
        <w:tc>
          <w:tcPr>
            <w:tcW w:w="3997" w:type="dxa"/>
            <w:shd w:val="clear" w:color="auto" w:fill="auto"/>
          </w:tcPr>
          <w:p w:rsidR="006A143E" w:rsidRPr="00383AB3" w:rsidRDefault="006A143E" w:rsidP="006A143E">
            <w:pPr>
              <w:spacing w:after="0" w:line="273" w:lineRule="auto"/>
              <w:rPr>
                <w:rFonts w:eastAsia="Arial" w:cstheme="minorHAnsi"/>
                <w:sz w:val="20"/>
                <w:szCs w:val="20"/>
              </w:rPr>
            </w:pPr>
            <w:r w:rsidRPr="00383AB3">
              <w:rPr>
                <w:rFonts w:eastAsia="Arial" w:cstheme="minorHAnsi"/>
                <w:sz w:val="20"/>
                <w:szCs w:val="20"/>
              </w:rPr>
              <w:t>(c) the relevance of the plan or programme for the integration of environmental considerations in particular with a view to promoting sustainable development;</w:t>
            </w:r>
          </w:p>
        </w:tc>
        <w:tc>
          <w:tcPr>
            <w:tcW w:w="1276" w:type="dxa"/>
            <w:shd w:val="clear" w:color="auto" w:fill="auto"/>
            <w:vAlign w:val="center"/>
          </w:tcPr>
          <w:p w:rsidR="006A143E" w:rsidRPr="00383AB3" w:rsidRDefault="00291176" w:rsidP="001C7052">
            <w:pPr>
              <w:spacing w:after="0" w:line="0" w:lineRule="atLeast"/>
              <w:jc w:val="center"/>
              <w:rPr>
                <w:rFonts w:eastAsia="Times New Roman" w:cstheme="minorHAnsi"/>
                <w:sz w:val="20"/>
                <w:szCs w:val="20"/>
              </w:rPr>
            </w:pPr>
            <w:r>
              <w:rPr>
                <w:rFonts w:eastAsia="Times New Roman" w:cstheme="minorHAnsi"/>
                <w:sz w:val="20"/>
                <w:szCs w:val="20"/>
              </w:rPr>
              <w:t>NO</w:t>
            </w:r>
          </w:p>
        </w:tc>
        <w:tc>
          <w:tcPr>
            <w:tcW w:w="3823" w:type="dxa"/>
            <w:shd w:val="clear" w:color="auto" w:fill="auto"/>
          </w:tcPr>
          <w:p w:rsidR="006A143E" w:rsidRPr="00383AB3" w:rsidRDefault="00666F08" w:rsidP="006A143E">
            <w:pPr>
              <w:spacing w:after="0" w:line="0" w:lineRule="atLeast"/>
              <w:rPr>
                <w:rFonts w:eastAsia="Times New Roman" w:cstheme="minorHAnsi"/>
                <w:sz w:val="20"/>
                <w:szCs w:val="20"/>
              </w:rPr>
            </w:pPr>
            <w:r>
              <w:rPr>
                <w:rFonts w:eastAsia="Times New Roman" w:cstheme="minorHAnsi"/>
                <w:sz w:val="20"/>
                <w:szCs w:val="20"/>
              </w:rPr>
              <w:t>The Brixton Plan is worded such as to promote sustainable development. As indicated above where development is proposed or anticipated the Plan requires and encourages sustainability.</w:t>
            </w:r>
          </w:p>
        </w:tc>
      </w:tr>
      <w:tr w:rsidR="006A143E" w:rsidRPr="00383AB3" w:rsidTr="00F07C5D">
        <w:tc>
          <w:tcPr>
            <w:tcW w:w="3997" w:type="dxa"/>
            <w:shd w:val="clear" w:color="auto" w:fill="auto"/>
          </w:tcPr>
          <w:p w:rsidR="006A143E" w:rsidRPr="00383AB3" w:rsidRDefault="006A143E" w:rsidP="006A143E">
            <w:pPr>
              <w:spacing w:after="0" w:line="273" w:lineRule="auto"/>
              <w:rPr>
                <w:rFonts w:eastAsia="Arial" w:cstheme="minorHAnsi"/>
                <w:sz w:val="20"/>
                <w:szCs w:val="20"/>
              </w:rPr>
            </w:pPr>
            <w:r w:rsidRPr="00383AB3">
              <w:rPr>
                <w:rFonts w:eastAsia="Arial" w:cstheme="minorHAnsi"/>
                <w:sz w:val="20"/>
                <w:szCs w:val="20"/>
              </w:rPr>
              <w:t>(d) environmental problems relevant to the plan or programme; and</w:t>
            </w:r>
          </w:p>
        </w:tc>
        <w:tc>
          <w:tcPr>
            <w:tcW w:w="1276" w:type="dxa"/>
            <w:shd w:val="clear" w:color="auto" w:fill="auto"/>
            <w:vAlign w:val="center"/>
          </w:tcPr>
          <w:p w:rsidR="006A143E" w:rsidRPr="00383AB3" w:rsidRDefault="006A143E" w:rsidP="006A143E">
            <w:pPr>
              <w:spacing w:after="0" w:line="0" w:lineRule="atLeast"/>
              <w:jc w:val="center"/>
              <w:rPr>
                <w:rFonts w:eastAsia="Times New Roman" w:cstheme="minorHAnsi"/>
                <w:sz w:val="20"/>
                <w:szCs w:val="20"/>
              </w:rPr>
            </w:pPr>
            <w:r w:rsidRPr="00383AB3">
              <w:rPr>
                <w:rFonts w:eastAsia="Times New Roman" w:cstheme="minorHAnsi"/>
                <w:sz w:val="20"/>
                <w:szCs w:val="20"/>
              </w:rPr>
              <w:t>NO</w:t>
            </w:r>
          </w:p>
        </w:tc>
        <w:tc>
          <w:tcPr>
            <w:tcW w:w="3823" w:type="dxa"/>
            <w:shd w:val="clear" w:color="auto" w:fill="auto"/>
          </w:tcPr>
          <w:p w:rsidR="006A143E" w:rsidRPr="00383AB3" w:rsidRDefault="006A143E" w:rsidP="001C7052">
            <w:pPr>
              <w:spacing w:after="0" w:line="0" w:lineRule="atLeast"/>
              <w:rPr>
                <w:rFonts w:eastAsia="Times New Roman" w:cstheme="minorHAnsi"/>
                <w:sz w:val="20"/>
                <w:szCs w:val="20"/>
              </w:rPr>
            </w:pPr>
            <w:r w:rsidRPr="00383AB3">
              <w:rPr>
                <w:rFonts w:eastAsia="Times New Roman" w:cstheme="minorHAnsi"/>
                <w:sz w:val="20"/>
                <w:szCs w:val="20"/>
              </w:rPr>
              <w:t>The Neighbourhood Plan area contain</w:t>
            </w:r>
            <w:r w:rsidR="00A96FA8" w:rsidRPr="00383AB3">
              <w:rPr>
                <w:rFonts w:eastAsia="Times New Roman" w:cstheme="minorHAnsi"/>
                <w:sz w:val="20"/>
                <w:szCs w:val="20"/>
              </w:rPr>
              <w:t xml:space="preserve">s a small proportion of the </w:t>
            </w:r>
            <w:proofErr w:type="spellStart"/>
            <w:r w:rsidR="00A96FA8" w:rsidRPr="00383AB3">
              <w:rPr>
                <w:rFonts w:eastAsia="Times New Roman" w:cstheme="minorHAnsi"/>
                <w:sz w:val="20"/>
                <w:szCs w:val="20"/>
              </w:rPr>
              <w:t>Yealm</w:t>
            </w:r>
            <w:proofErr w:type="spellEnd"/>
            <w:r w:rsidR="00A96FA8" w:rsidRPr="00383AB3">
              <w:rPr>
                <w:rFonts w:eastAsia="Times New Roman" w:cstheme="minorHAnsi"/>
                <w:sz w:val="20"/>
                <w:szCs w:val="20"/>
              </w:rPr>
              <w:t xml:space="preserve"> Estuary </w:t>
            </w:r>
            <w:r w:rsidRPr="00383AB3">
              <w:rPr>
                <w:rFonts w:eastAsia="Times New Roman" w:cstheme="minorHAnsi"/>
                <w:sz w:val="20"/>
                <w:szCs w:val="20"/>
              </w:rPr>
              <w:t>SSSI. The only other significant designation in the area is a County</w:t>
            </w:r>
            <w:r w:rsidR="00A96FA8" w:rsidRPr="00383AB3">
              <w:rPr>
                <w:rFonts w:eastAsia="Times New Roman" w:cstheme="minorHAnsi"/>
                <w:sz w:val="20"/>
                <w:szCs w:val="20"/>
              </w:rPr>
              <w:t xml:space="preserve"> Wildlife Site</w:t>
            </w:r>
            <w:r w:rsidRPr="00383AB3">
              <w:rPr>
                <w:rFonts w:eastAsia="Times New Roman" w:cstheme="minorHAnsi"/>
                <w:sz w:val="20"/>
                <w:szCs w:val="20"/>
              </w:rPr>
              <w:t>. The nature of the proposals in the Neighbourhood Plan are not considered likely to have significant effects on either th</w:t>
            </w:r>
            <w:r w:rsidR="00A96FA8" w:rsidRPr="00383AB3">
              <w:rPr>
                <w:rFonts w:eastAsia="Times New Roman" w:cstheme="minorHAnsi"/>
                <w:sz w:val="20"/>
                <w:szCs w:val="20"/>
              </w:rPr>
              <w:t xml:space="preserve">e SSSI or the County Wildlife </w:t>
            </w:r>
            <w:r w:rsidRPr="00383AB3">
              <w:rPr>
                <w:rFonts w:eastAsia="Times New Roman" w:cstheme="minorHAnsi"/>
                <w:sz w:val="20"/>
                <w:szCs w:val="20"/>
              </w:rPr>
              <w:t xml:space="preserve">site. </w:t>
            </w:r>
            <w:r w:rsidR="00A96FA8" w:rsidRPr="00383AB3">
              <w:rPr>
                <w:rFonts w:eastAsia="Times New Roman" w:cstheme="minorHAnsi"/>
                <w:sz w:val="20"/>
                <w:szCs w:val="20"/>
              </w:rPr>
              <w:t xml:space="preserve">The Neighbourhood Area falls within the Zone of Influence for the </w:t>
            </w:r>
            <w:r w:rsidR="00470E96" w:rsidRPr="00383AB3">
              <w:rPr>
                <w:rFonts w:eastAsia="Times New Roman" w:cstheme="minorHAnsi"/>
                <w:sz w:val="20"/>
                <w:szCs w:val="20"/>
              </w:rPr>
              <w:t>Plymouth Sound and Estuaries Special Area of Conservation (SAC): this is addressed further within the accompanying Habitats Regulation Assessment screening report</w:t>
            </w:r>
          </w:p>
        </w:tc>
      </w:tr>
      <w:tr w:rsidR="006A143E" w:rsidRPr="00383AB3" w:rsidTr="00F07C5D">
        <w:tc>
          <w:tcPr>
            <w:tcW w:w="3997" w:type="dxa"/>
            <w:shd w:val="clear" w:color="auto" w:fill="auto"/>
          </w:tcPr>
          <w:p w:rsidR="006A143E" w:rsidRPr="00383AB3" w:rsidRDefault="006A143E" w:rsidP="006A143E">
            <w:pPr>
              <w:spacing w:after="0" w:line="273" w:lineRule="auto"/>
              <w:rPr>
                <w:rFonts w:eastAsia="Arial" w:cstheme="minorHAnsi"/>
                <w:sz w:val="20"/>
                <w:szCs w:val="20"/>
              </w:rPr>
            </w:pPr>
            <w:r w:rsidRPr="00383AB3">
              <w:rPr>
                <w:rFonts w:eastAsia="Arial" w:cstheme="minorHAnsi"/>
                <w:sz w:val="20"/>
                <w:szCs w:val="20"/>
              </w:rPr>
              <w:t xml:space="preserve">(e) </w:t>
            </w:r>
            <w:proofErr w:type="gramStart"/>
            <w:r w:rsidRPr="00383AB3">
              <w:rPr>
                <w:rFonts w:eastAsia="Arial" w:cstheme="minorHAnsi"/>
                <w:sz w:val="20"/>
                <w:szCs w:val="20"/>
              </w:rPr>
              <w:t>the</w:t>
            </w:r>
            <w:proofErr w:type="gramEnd"/>
            <w:r w:rsidRPr="00383AB3">
              <w:rPr>
                <w:rFonts w:eastAsia="Arial" w:cstheme="minorHAnsi"/>
                <w:sz w:val="20"/>
                <w:szCs w:val="20"/>
              </w:rPr>
              <w:t xml:space="preserve"> relevance of the plan or programme for the implementation of Community legislation on the environment (for example, plans and programmes linked to waste management or water protection).</w:t>
            </w:r>
          </w:p>
        </w:tc>
        <w:tc>
          <w:tcPr>
            <w:tcW w:w="1276" w:type="dxa"/>
            <w:shd w:val="clear" w:color="auto" w:fill="auto"/>
            <w:vAlign w:val="center"/>
          </w:tcPr>
          <w:p w:rsidR="006A143E" w:rsidRPr="00383AB3" w:rsidRDefault="006A143E" w:rsidP="006A143E">
            <w:pPr>
              <w:spacing w:after="0" w:line="0" w:lineRule="atLeast"/>
              <w:jc w:val="center"/>
              <w:rPr>
                <w:rFonts w:eastAsia="Times New Roman" w:cstheme="minorHAnsi"/>
                <w:sz w:val="20"/>
                <w:szCs w:val="20"/>
              </w:rPr>
            </w:pPr>
            <w:r w:rsidRPr="00383AB3">
              <w:rPr>
                <w:rFonts w:eastAsia="Times New Roman" w:cstheme="minorHAnsi"/>
                <w:sz w:val="20"/>
                <w:szCs w:val="20"/>
              </w:rPr>
              <w:t>NO</w:t>
            </w:r>
          </w:p>
        </w:tc>
        <w:tc>
          <w:tcPr>
            <w:tcW w:w="3823" w:type="dxa"/>
            <w:shd w:val="clear" w:color="auto" w:fill="auto"/>
          </w:tcPr>
          <w:p w:rsidR="006A143E" w:rsidRPr="00383AB3" w:rsidRDefault="006A143E" w:rsidP="006A143E">
            <w:pPr>
              <w:spacing w:after="0" w:line="0" w:lineRule="atLeast"/>
              <w:rPr>
                <w:rFonts w:eastAsia="Times New Roman" w:cstheme="minorHAnsi"/>
                <w:sz w:val="20"/>
                <w:szCs w:val="20"/>
              </w:rPr>
            </w:pPr>
            <w:r w:rsidRPr="00383AB3">
              <w:rPr>
                <w:rFonts w:eastAsia="Times New Roman" w:cstheme="minorHAnsi"/>
                <w:sz w:val="20"/>
                <w:szCs w:val="20"/>
              </w:rPr>
              <w:t>The Neighbourhood Plan is not relevant as a plan for implementing EC legislation.</w:t>
            </w:r>
          </w:p>
        </w:tc>
      </w:tr>
      <w:tr w:rsidR="006A143E" w:rsidRPr="00383AB3" w:rsidTr="00F07C5D">
        <w:tc>
          <w:tcPr>
            <w:tcW w:w="9096" w:type="dxa"/>
            <w:gridSpan w:val="3"/>
            <w:shd w:val="clear" w:color="auto" w:fill="auto"/>
          </w:tcPr>
          <w:p w:rsidR="006A143E" w:rsidRPr="00383AB3" w:rsidRDefault="006A143E" w:rsidP="006A143E">
            <w:pPr>
              <w:spacing w:after="0" w:line="0" w:lineRule="atLeast"/>
              <w:rPr>
                <w:rFonts w:eastAsia="Times New Roman" w:cstheme="minorHAnsi"/>
                <w:sz w:val="20"/>
                <w:szCs w:val="20"/>
              </w:rPr>
            </w:pPr>
            <w:r w:rsidRPr="00383AB3">
              <w:rPr>
                <w:rFonts w:eastAsia="Arial" w:cstheme="minorHAnsi"/>
                <w:sz w:val="20"/>
                <w:szCs w:val="20"/>
              </w:rPr>
              <w:t>2. Characteristics of the effects and of the area likely to be affected, having regard, in particular, to—</w:t>
            </w:r>
          </w:p>
        </w:tc>
      </w:tr>
      <w:tr w:rsidR="006A143E" w:rsidRPr="00383AB3" w:rsidTr="00053EC1">
        <w:tc>
          <w:tcPr>
            <w:tcW w:w="3997" w:type="dxa"/>
            <w:shd w:val="clear" w:color="auto" w:fill="auto"/>
          </w:tcPr>
          <w:p w:rsidR="006A143E" w:rsidRPr="00383AB3" w:rsidRDefault="006A143E" w:rsidP="006A143E">
            <w:pPr>
              <w:spacing w:after="0" w:line="273" w:lineRule="auto"/>
              <w:rPr>
                <w:rFonts w:eastAsia="Arial" w:cstheme="minorHAnsi"/>
                <w:sz w:val="20"/>
                <w:szCs w:val="20"/>
              </w:rPr>
            </w:pPr>
            <w:r w:rsidRPr="00383AB3">
              <w:rPr>
                <w:rFonts w:eastAsia="Arial" w:cstheme="minorHAnsi"/>
                <w:sz w:val="20"/>
                <w:szCs w:val="20"/>
              </w:rPr>
              <w:t>(a) the probability, duration, frequency and reversibility of the effects;</w:t>
            </w:r>
          </w:p>
        </w:tc>
        <w:tc>
          <w:tcPr>
            <w:tcW w:w="1276" w:type="dxa"/>
            <w:shd w:val="clear" w:color="auto" w:fill="auto"/>
            <w:vAlign w:val="center"/>
          </w:tcPr>
          <w:p w:rsidR="006A143E" w:rsidRPr="00383AB3" w:rsidRDefault="00CB799B" w:rsidP="006A143E">
            <w:pPr>
              <w:spacing w:after="0" w:line="0" w:lineRule="atLeast"/>
              <w:jc w:val="center"/>
              <w:rPr>
                <w:rFonts w:eastAsia="Times New Roman" w:cstheme="minorHAnsi"/>
                <w:sz w:val="20"/>
                <w:szCs w:val="20"/>
              </w:rPr>
            </w:pPr>
            <w:r>
              <w:rPr>
                <w:rFonts w:eastAsia="Times New Roman" w:cstheme="minorHAnsi"/>
                <w:sz w:val="20"/>
                <w:szCs w:val="20"/>
              </w:rPr>
              <w:t>NO</w:t>
            </w:r>
          </w:p>
        </w:tc>
        <w:tc>
          <w:tcPr>
            <w:tcW w:w="3823" w:type="dxa"/>
            <w:shd w:val="clear" w:color="auto" w:fill="auto"/>
          </w:tcPr>
          <w:p w:rsidR="006A143E" w:rsidRPr="00383AB3" w:rsidRDefault="006A143E" w:rsidP="0075067E">
            <w:pPr>
              <w:spacing w:after="0" w:line="0" w:lineRule="atLeast"/>
              <w:rPr>
                <w:rFonts w:eastAsia="Times New Roman" w:cstheme="minorHAnsi"/>
                <w:sz w:val="20"/>
                <w:szCs w:val="20"/>
              </w:rPr>
            </w:pPr>
            <w:r w:rsidRPr="00383AB3">
              <w:rPr>
                <w:rFonts w:eastAsia="Times New Roman" w:cstheme="minorHAnsi"/>
                <w:sz w:val="20"/>
                <w:szCs w:val="20"/>
              </w:rPr>
              <w:t>While the proposals in the Plan would not be easily reversible should they be implemented, the proposed land use is not significantly different from</w:t>
            </w:r>
            <w:r w:rsidR="00CB799B">
              <w:rPr>
                <w:rFonts w:eastAsia="Times New Roman" w:cstheme="minorHAnsi"/>
                <w:sz w:val="20"/>
                <w:szCs w:val="20"/>
              </w:rPr>
              <w:t xml:space="preserve"> nearby</w:t>
            </w:r>
            <w:r w:rsidRPr="00383AB3">
              <w:rPr>
                <w:rFonts w:eastAsia="Times New Roman" w:cstheme="minorHAnsi"/>
                <w:sz w:val="20"/>
                <w:szCs w:val="20"/>
              </w:rPr>
              <w:t xml:space="preserve"> existing uses. </w:t>
            </w:r>
            <w:r w:rsidR="0075067E" w:rsidRPr="00383AB3">
              <w:rPr>
                <w:rFonts w:eastAsia="Times New Roman" w:cstheme="minorHAnsi"/>
                <w:sz w:val="20"/>
                <w:szCs w:val="20"/>
              </w:rPr>
              <w:t>Therefore the probably of significant effe</w:t>
            </w:r>
            <w:r w:rsidR="00CB799B">
              <w:rPr>
                <w:rFonts w:eastAsia="Times New Roman" w:cstheme="minorHAnsi"/>
                <w:sz w:val="20"/>
                <w:szCs w:val="20"/>
              </w:rPr>
              <w:t>cts is not great.</w:t>
            </w:r>
          </w:p>
        </w:tc>
      </w:tr>
      <w:tr w:rsidR="006A143E" w:rsidRPr="00383AB3" w:rsidTr="00F07C5D">
        <w:tc>
          <w:tcPr>
            <w:tcW w:w="3997" w:type="dxa"/>
            <w:shd w:val="clear" w:color="auto" w:fill="auto"/>
          </w:tcPr>
          <w:p w:rsidR="006A143E" w:rsidRPr="00383AB3" w:rsidRDefault="006A143E" w:rsidP="006A143E">
            <w:pPr>
              <w:spacing w:after="0" w:line="273" w:lineRule="auto"/>
              <w:rPr>
                <w:rFonts w:eastAsia="Arial" w:cstheme="minorHAnsi"/>
                <w:sz w:val="20"/>
                <w:szCs w:val="20"/>
              </w:rPr>
            </w:pPr>
            <w:r w:rsidRPr="00383AB3">
              <w:rPr>
                <w:rFonts w:eastAsia="Arial" w:cstheme="minorHAnsi"/>
                <w:sz w:val="20"/>
                <w:szCs w:val="20"/>
              </w:rPr>
              <w:t>(b) the cumulative nature of the effects;</w:t>
            </w:r>
          </w:p>
        </w:tc>
        <w:tc>
          <w:tcPr>
            <w:tcW w:w="1276" w:type="dxa"/>
            <w:shd w:val="clear" w:color="auto" w:fill="auto"/>
            <w:vAlign w:val="center"/>
          </w:tcPr>
          <w:p w:rsidR="006A143E" w:rsidRPr="00383AB3" w:rsidRDefault="006A143E" w:rsidP="006A143E">
            <w:pPr>
              <w:spacing w:after="0" w:line="0" w:lineRule="atLeast"/>
              <w:jc w:val="center"/>
              <w:rPr>
                <w:rFonts w:eastAsia="Times New Roman" w:cstheme="minorHAnsi"/>
                <w:sz w:val="20"/>
                <w:szCs w:val="20"/>
              </w:rPr>
            </w:pPr>
            <w:r w:rsidRPr="00383AB3">
              <w:rPr>
                <w:rFonts w:eastAsia="Times New Roman" w:cstheme="minorHAnsi"/>
                <w:sz w:val="20"/>
                <w:szCs w:val="20"/>
              </w:rPr>
              <w:t>NO</w:t>
            </w:r>
          </w:p>
        </w:tc>
        <w:tc>
          <w:tcPr>
            <w:tcW w:w="3823" w:type="dxa"/>
            <w:shd w:val="clear" w:color="auto" w:fill="auto"/>
          </w:tcPr>
          <w:p w:rsidR="006A143E" w:rsidRPr="00383AB3" w:rsidRDefault="006A143E" w:rsidP="006A143E">
            <w:pPr>
              <w:spacing w:after="0" w:line="0" w:lineRule="atLeast"/>
              <w:rPr>
                <w:rFonts w:eastAsia="Times New Roman" w:cstheme="minorHAnsi"/>
                <w:sz w:val="20"/>
                <w:szCs w:val="20"/>
              </w:rPr>
            </w:pPr>
            <w:r w:rsidRPr="00383AB3">
              <w:rPr>
                <w:rFonts w:eastAsia="Times New Roman" w:cstheme="minorHAnsi"/>
                <w:sz w:val="20"/>
                <w:szCs w:val="20"/>
              </w:rPr>
              <w:t>The effects from the Plan as a whole are not considered to be significantly greater than those from any individual policy.</w:t>
            </w:r>
          </w:p>
        </w:tc>
      </w:tr>
      <w:tr w:rsidR="006A143E" w:rsidRPr="00383AB3" w:rsidTr="00F07C5D">
        <w:tc>
          <w:tcPr>
            <w:tcW w:w="3997" w:type="dxa"/>
            <w:shd w:val="clear" w:color="auto" w:fill="auto"/>
          </w:tcPr>
          <w:p w:rsidR="006A143E" w:rsidRPr="00383AB3" w:rsidRDefault="006A143E" w:rsidP="006A143E">
            <w:pPr>
              <w:spacing w:after="0" w:line="273" w:lineRule="auto"/>
              <w:rPr>
                <w:rFonts w:eastAsia="Arial" w:cstheme="minorHAnsi"/>
                <w:sz w:val="20"/>
                <w:szCs w:val="20"/>
              </w:rPr>
            </w:pPr>
            <w:r w:rsidRPr="00383AB3">
              <w:rPr>
                <w:rFonts w:eastAsia="Arial" w:cstheme="minorHAnsi"/>
                <w:sz w:val="20"/>
                <w:szCs w:val="20"/>
              </w:rPr>
              <w:t>(c) the transboundary nature of the effects;</w:t>
            </w:r>
          </w:p>
        </w:tc>
        <w:tc>
          <w:tcPr>
            <w:tcW w:w="1276" w:type="dxa"/>
            <w:shd w:val="clear" w:color="auto" w:fill="auto"/>
            <w:vAlign w:val="center"/>
          </w:tcPr>
          <w:p w:rsidR="006A143E" w:rsidRPr="00383AB3" w:rsidRDefault="00CB799B" w:rsidP="006A143E">
            <w:pPr>
              <w:spacing w:after="0" w:line="0" w:lineRule="atLeast"/>
              <w:jc w:val="center"/>
              <w:rPr>
                <w:rFonts w:eastAsia="Times New Roman" w:cstheme="minorHAnsi"/>
                <w:sz w:val="20"/>
                <w:szCs w:val="20"/>
              </w:rPr>
            </w:pPr>
            <w:r>
              <w:rPr>
                <w:rFonts w:eastAsia="Times New Roman" w:cstheme="minorHAnsi"/>
                <w:sz w:val="20"/>
                <w:szCs w:val="20"/>
              </w:rPr>
              <w:t>NO</w:t>
            </w:r>
          </w:p>
        </w:tc>
        <w:tc>
          <w:tcPr>
            <w:tcW w:w="3823" w:type="dxa"/>
            <w:shd w:val="clear" w:color="auto" w:fill="auto"/>
          </w:tcPr>
          <w:p w:rsidR="006A143E" w:rsidRPr="00383AB3" w:rsidRDefault="006A143E" w:rsidP="006A143E">
            <w:pPr>
              <w:spacing w:after="0" w:line="0" w:lineRule="atLeast"/>
              <w:rPr>
                <w:rFonts w:eastAsia="Times New Roman" w:cstheme="minorHAnsi"/>
                <w:sz w:val="20"/>
                <w:szCs w:val="20"/>
              </w:rPr>
            </w:pPr>
            <w:r w:rsidRPr="00383AB3">
              <w:rPr>
                <w:rFonts w:eastAsia="Times New Roman" w:cstheme="minorHAnsi"/>
                <w:sz w:val="20"/>
                <w:szCs w:val="20"/>
              </w:rPr>
              <w:t>The Plan will not have any transboundary effects.</w:t>
            </w:r>
          </w:p>
        </w:tc>
      </w:tr>
      <w:tr w:rsidR="006A143E" w:rsidRPr="00383AB3" w:rsidTr="00F07C5D">
        <w:tc>
          <w:tcPr>
            <w:tcW w:w="3997" w:type="dxa"/>
            <w:shd w:val="clear" w:color="auto" w:fill="auto"/>
          </w:tcPr>
          <w:p w:rsidR="006A143E" w:rsidRPr="00383AB3" w:rsidRDefault="006A143E" w:rsidP="006A143E">
            <w:pPr>
              <w:spacing w:after="0" w:line="273" w:lineRule="auto"/>
              <w:rPr>
                <w:rFonts w:eastAsia="Arial" w:cstheme="minorHAnsi"/>
                <w:sz w:val="20"/>
                <w:szCs w:val="20"/>
              </w:rPr>
            </w:pPr>
            <w:r w:rsidRPr="00383AB3">
              <w:rPr>
                <w:rFonts w:eastAsia="Arial" w:cstheme="minorHAnsi"/>
                <w:sz w:val="20"/>
                <w:szCs w:val="20"/>
              </w:rPr>
              <w:t>(d) the risks to human health or the environment (for example, due to accidents);</w:t>
            </w:r>
          </w:p>
        </w:tc>
        <w:tc>
          <w:tcPr>
            <w:tcW w:w="1276" w:type="dxa"/>
            <w:shd w:val="clear" w:color="auto" w:fill="auto"/>
            <w:vAlign w:val="center"/>
          </w:tcPr>
          <w:p w:rsidR="006A143E" w:rsidRPr="00383AB3" w:rsidRDefault="006A143E" w:rsidP="006A143E">
            <w:pPr>
              <w:spacing w:after="0" w:line="0" w:lineRule="atLeast"/>
              <w:jc w:val="center"/>
              <w:rPr>
                <w:rFonts w:eastAsia="Times New Roman" w:cstheme="minorHAnsi"/>
                <w:sz w:val="20"/>
                <w:szCs w:val="20"/>
              </w:rPr>
            </w:pPr>
            <w:r w:rsidRPr="00383AB3">
              <w:rPr>
                <w:rFonts w:eastAsia="Times New Roman" w:cstheme="minorHAnsi"/>
                <w:sz w:val="20"/>
                <w:szCs w:val="20"/>
              </w:rPr>
              <w:t>NO</w:t>
            </w:r>
          </w:p>
        </w:tc>
        <w:tc>
          <w:tcPr>
            <w:tcW w:w="3823" w:type="dxa"/>
            <w:shd w:val="clear" w:color="auto" w:fill="auto"/>
          </w:tcPr>
          <w:p w:rsidR="006A143E" w:rsidRPr="00383AB3" w:rsidRDefault="006A143E" w:rsidP="006A143E">
            <w:pPr>
              <w:spacing w:after="0" w:line="0" w:lineRule="atLeast"/>
              <w:rPr>
                <w:rFonts w:eastAsia="Times New Roman" w:cstheme="minorHAnsi"/>
                <w:sz w:val="20"/>
                <w:szCs w:val="20"/>
              </w:rPr>
            </w:pPr>
            <w:r w:rsidRPr="00383AB3">
              <w:rPr>
                <w:rFonts w:eastAsia="Times New Roman" w:cstheme="minorHAnsi"/>
                <w:sz w:val="20"/>
                <w:szCs w:val="20"/>
              </w:rPr>
              <w:t>There are considered to be no risks to human health.</w:t>
            </w:r>
          </w:p>
        </w:tc>
      </w:tr>
      <w:tr w:rsidR="006A143E" w:rsidRPr="00383AB3" w:rsidTr="00F07C5D">
        <w:tc>
          <w:tcPr>
            <w:tcW w:w="3997" w:type="dxa"/>
            <w:shd w:val="clear" w:color="auto" w:fill="auto"/>
          </w:tcPr>
          <w:p w:rsidR="006A143E" w:rsidRPr="00383AB3" w:rsidRDefault="006A143E" w:rsidP="006A143E">
            <w:pPr>
              <w:spacing w:after="0" w:line="273" w:lineRule="auto"/>
              <w:rPr>
                <w:rFonts w:eastAsia="Arial" w:cstheme="minorHAnsi"/>
                <w:sz w:val="20"/>
                <w:szCs w:val="20"/>
              </w:rPr>
            </w:pPr>
            <w:r w:rsidRPr="00383AB3">
              <w:rPr>
                <w:rFonts w:eastAsia="Arial" w:cstheme="minorHAnsi"/>
                <w:sz w:val="20"/>
                <w:szCs w:val="20"/>
              </w:rPr>
              <w:t>(e) the magnitude and spatial extent of the effects (geographical area and size of the population likely to be affected);</w:t>
            </w:r>
          </w:p>
        </w:tc>
        <w:tc>
          <w:tcPr>
            <w:tcW w:w="1276" w:type="dxa"/>
            <w:shd w:val="clear" w:color="auto" w:fill="auto"/>
            <w:vAlign w:val="center"/>
          </w:tcPr>
          <w:p w:rsidR="006A143E" w:rsidRPr="00383AB3" w:rsidRDefault="006A143E" w:rsidP="006A143E">
            <w:pPr>
              <w:spacing w:after="0" w:line="0" w:lineRule="atLeast"/>
              <w:jc w:val="center"/>
              <w:rPr>
                <w:rFonts w:eastAsia="Times New Roman" w:cstheme="minorHAnsi"/>
                <w:sz w:val="20"/>
                <w:szCs w:val="20"/>
              </w:rPr>
            </w:pPr>
            <w:r w:rsidRPr="00383AB3">
              <w:rPr>
                <w:rFonts w:eastAsia="Times New Roman" w:cstheme="minorHAnsi"/>
                <w:sz w:val="20"/>
                <w:szCs w:val="20"/>
              </w:rPr>
              <w:t>NO</w:t>
            </w:r>
          </w:p>
        </w:tc>
        <w:tc>
          <w:tcPr>
            <w:tcW w:w="3823" w:type="dxa"/>
            <w:shd w:val="clear" w:color="auto" w:fill="auto"/>
          </w:tcPr>
          <w:p w:rsidR="006A143E" w:rsidRPr="00383AB3" w:rsidRDefault="006A143E" w:rsidP="00A96FA8">
            <w:pPr>
              <w:spacing w:after="0" w:line="0" w:lineRule="atLeast"/>
              <w:rPr>
                <w:rFonts w:eastAsia="Times New Roman" w:cstheme="minorHAnsi"/>
                <w:sz w:val="20"/>
                <w:szCs w:val="20"/>
              </w:rPr>
            </w:pPr>
            <w:r w:rsidRPr="00383AB3">
              <w:rPr>
                <w:rFonts w:eastAsia="Times New Roman" w:cstheme="minorHAnsi"/>
                <w:sz w:val="20"/>
                <w:szCs w:val="20"/>
              </w:rPr>
              <w:t>The Neighbo</w:t>
            </w:r>
            <w:r w:rsidR="00A96FA8" w:rsidRPr="00383AB3">
              <w:rPr>
                <w:rFonts w:eastAsia="Times New Roman" w:cstheme="minorHAnsi"/>
                <w:sz w:val="20"/>
                <w:szCs w:val="20"/>
              </w:rPr>
              <w:t xml:space="preserve">urhood Plan area </w:t>
            </w:r>
            <w:r w:rsidR="005C43D3" w:rsidRPr="00383AB3">
              <w:rPr>
                <w:rFonts w:eastAsia="Times New Roman" w:cstheme="minorHAnsi"/>
                <w:sz w:val="20"/>
                <w:szCs w:val="20"/>
              </w:rPr>
              <w:t xml:space="preserve">covers </w:t>
            </w:r>
            <w:r w:rsidR="00A96FA8" w:rsidRPr="00383AB3">
              <w:rPr>
                <w:rFonts w:eastAsia="Times New Roman" w:cstheme="minorHAnsi"/>
                <w:sz w:val="20"/>
                <w:szCs w:val="20"/>
              </w:rPr>
              <w:t>around two thirds of the Parish</w:t>
            </w:r>
            <w:r w:rsidRPr="00383AB3">
              <w:rPr>
                <w:rFonts w:eastAsia="Times New Roman" w:cstheme="minorHAnsi"/>
                <w:sz w:val="20"/>
                <w:szCs w:val="20"/>
              </w:rPr>
              <w:t xml:space="preserve"> of </w:t>
            </w:r>
            <w:r w:rsidR="00C706D9" w:rsidRPr="00383AB3">
              <w:rPr>
                <w:rFonts w:eastAsia="Times New Roman" w:cstheme="minorHAnsi"/>
                <w:sz w:val="20"/>
                <w:szCs w:val="20"/>
              </w:rPr>
              <w:t>Brixton</w:t>
            </w:r>
            <w:r w:rsidR="00A96FA8" w:rsidRPr="00383AB3">
              <w:rPr>
                <w:rFonts w:eastAsia="Times New Roman" w:cstheme="minorHAnsi"/>
                <w:sz w:val="20"/>
                <w:szCs w:val="20"/>
              </w:rPr>
              <w:t xml:space="preserve">. </w:t>
            </w:r>
            <w:r w:rsidRPr="00383AB3">
              <w:rPr>
                <w:rFonts w:eastAsia="Times New Roman" w:cstheme="minorHAnsi"/>
                <w:sz w:val="20"/>
                <w:szCs w:val="20"/>
              </w:rPr>
              <w:t>This is considered to be a small area in terms of wider environmental effects.</w:t>
            </w:r>
          </w:p>
        </w:tc>
      </w:tr>
      <w:tr w:rsidR="006A143E" w:rsidRPr="00383AB3" w:rsidTr="00053EC1">
        <w:tc>
          <w:tcPr>
            <w:tcW w:w="3997" w:type="dxa"/>
            <w:shd w:val="clear" w:color="auto" w:fill="auto"/>
          </w:tcPr>
          <w:p w:rsidR="006A143E" w:rsidRPr="00383AB3" w:rsidRDefault="006A143E" w:rsidP="006A143E">
            <w:pPr>
              <w:spacing w:after="0" w:line="273" w:lineRule="auto"/>
              <w:rPr>
                <w:rFonts w:eastAsia="Arial" w:cstheme="minorHAnsi"/>
                <w:sz w:val="20"/>
                <w:szCs w:val="20"/>
              </w:rPr>
            </w:pPr>
            <w:r w:rsidRPr="00383AB3">
              <w:rPr>
                <w:rFonts w:eastAsia="Arial" w:cstheme="minorHAnsi"/>
                <w:sz w:val="20"/>
                <w:szCs w:val="20"/>
              </w:rPr>
              <w:t>(f) the value and vulnerability of the area likely to be affected due to— (i) special natural characteristics or cultural heritage; (ii) exceeded environmental quality standards or limit values; or</w:t>
            </w:r>
          </w:p>
          <w:p w:rsidR="006A143E" w:rsidRPr="00383AB3" w:rsidRDefault="006A143E" w:rsidP="006A143E">
            <w:pPr>
              <w:spacing w:after="0" w:line="273" w:lineRule="auto"/>
              <w:rPr>
                <w:rFonts w:eastAsia="Arial" w:cstheme="minorHAnsi"/>
                <w:sz w:val="20"/>
                <w:szCs w:val="20"/>
              </w:rPr>
            </w:pPr>
            <w:r w:rsidRPr="00383AB3">
              <w:rPr>
                <w:rFonts w:eastAsia="Arial" w:cstheme="minorHAnsi"/>
                <w:sz w:val="20"/>
                <w:szCs w:val="20"/>
              </w:rPr>
              <w:lastRenderedPageBreak/>
              <w:t>(iii) intensive land-use; and</w:t>
            </w:r>
          </w:p>
        </w:tc>
        <w:tc>
          <w:tcPr>
            <w:tcW w:w="1276" w:type="dxa"/>
            <w:shd w:val="clear" w:color="auto" w:fill="auto"/>
            <w:vAlign w:val="center"/>
          </w:tcPr>
          <w:p w:rsidR="006A143E" w:rsidRPr="00383AB3" w:rsidRDefault="005C43D3" w:rsidP="006A143E">
            <w:pPr>
              <w:spacing w:after="0" w:line="0" w:lineRule="atLeast"/>
              <w:jc w:val="center"/>
              <w:rPr>
                <w:rFonts w:eastAsia="Times New Roman" w:cstheme="minorHAnsi"/>
                <w:sz w:val="20"/>
                <w:szCs w:val="20"/>
              </w:rPr>
            </w:pPr>
            <w:r w:rsidRPr="00383AB3">
              <w:rPr>
                <w:rFonts w:eastAsia="Times New Roman" w:cstheme="minorHAnsi"/>
                <w:sz w:val="20"/>
                <w:szCs w:val="20"/>
              </w:rPr>
              <w:lastRenderedPageBreak/>
              <w:t>Uncertain</w:t>
            </w:r>
          </w:p>
        </w:tc>
        <w:tc>
          <w:tcPr>
            <w:tcW w:w="3823" w:type="dxa"/>
            <w:shd w:val="clear" w:color="auto" w:fill="auto"/>
          </w:tcPr>
          <w:p w:rsidR="006A143E" w:rsidRPr="00383AB3" w:rsidRDefault="005C43D3" w:rsidP="005C43D3">
            <w:pPr>
              <w:spacing w:after="0" w:line="0" w:lineRule="atLeast"/>
              <w:rPr>
                <w:rFonts w:eastAsia="Times New Roman" w:cstheme="minorHAnsi"/>
                <w:sz w:val="20"/>
                <w:szCs w:val="20"/>
              </w:rPr>
            </w:pPr>
            <w:r w:rsidRPr="00383AB3">
              <w:rPr>
                <w:rFonts w:eastAsia="Times New Roman" w:cstheme="minorHAnsi"/>
                <w:sz w:val="20"/>
                <w:szCs w:val="20"/>
              </w:rPr>
              <w:t xml:space="preserve">There is not considered to be any likelihood of significant effects on the </w:t>
            </w:r>
            <w:proofErr w:type="spellStart"/>
            <w:r w:rsidR="00A96FA8" w:rsidRPr="00383AB3">
              <w:rPr>
                <w:rFonts w:eastAsia="Times New Roman" w:cstheme="minorHAnsi"/>
                <w:sz w:val="20"/>
                <w:szCs w:val="20"/>
              </w:rPr>
              <w:t>Yealm</w:t>
            </w:r>
            <w:proofErr w:type="spellEnd"/>
            <w:r w:rsidR="00A96FA8" w:rsidRPr="00383AB3">
              <w:rPr>
                <w:rFonts w:eastAsia="Times New Roman" w:cstheme="minorHAnsi"/>
                <w:sz w:val="20"/>
                <w:szCs w:val="20"/>
              </w:rPr>
              <w:t xml:space="preserve"> Estuary</w:t>
            </w:r>
            <w:r w:rsidR="006A143E" w:rsidRPr="00383AB3">
              <w:rPr>
                <w:rFonts w:eastAsia="Times New Roman" w:cstheme="minorHAnsi"/>
                <w:sz w:val="20"/>
                <w:szCs w:val="20"/>
              </w:rPr>
              <w:t xml:space="preserve"> SSSI, </w:t>
            </w:r>
            <w:r w:rsidRPr="00383AB3">
              <w:rPr>
                <w:rFonts w:eastAsia="Times New Roman" w:cstheme="minorHAnsi"/>
                <w:sz w:val="20"/>
                <w:szCs w:val="20"/>
              </w:rPr>
              <w:t xml:space="preserve">or the County Wildlife Site. Mitigation for possible impacts on the Plymouth Sound and Estuaries SAC is addressed in the </w:t>
            </w:r>
            <w:r w:rsidRPr="00383AB3">
              <w:rPr>
                <w:rFonts w:eastAsia="Times New Roman" w:cstheme="minorHAnsi"/>
                <w:sz w:val="20"/>
                <w:szCs w:val="20"/>
              </w:rPr>
              <w:lastRenderedPageBreak/>
              <w:t>accompanying HRA screening r</w:t>
            </w:r>
            <w:r w:rsidR="00CB799B">
              <w:rPr>
                <w:rFonts w:eastAsia="Times New Roman" w:cstheme="minorHAnsi"/>
                <w:sz w:val="20"/>
                <w:szCs w:val="20"/>
              </w:rPr>
              <w:t>eport. The sites proposed for development would not impact upon assets of historical significance.</w:t>
            </w:r>
          </w:p>
        </w:tc>
      </w:tr>
      <w:tr w:rsidR="006A143E" w:rsidRPr="0075067E" w:rsidTr="00053EC1">
        <w:tc>
          <w:tcPr>
            <w:tcW w:w="3997" w:type="dxa"/>
            <w:shd w:val="clear" w:color="auto" w:fill="auto"/>
          </w:tcPr>
          <w:p w:rsidR="006A143E" w:rsidRPr="00383AB3" w:rsidRDefault="006A143E" w:rsidP="006A143E">
            <w:pPr>
              <w:spacing w:after="0" w:line="273" w:lineRule="auto"/>
              <w:rPr>
                <w:rFonts w:eastAsia="Arial" w:cstheme="minorHAnsi"/>
                <w:sz w:val="20"/>
                <w:szCs w:val="20"/>
              </w:rPr>
            </w:pPr>
            <w:r w:rsidRPr="00383AB3">
              <w:rPr>
                <w:rFonts w:eastAsia="Arial" w:cstheme="minorHAnsi"/>
                <w:sz w:val="20"/>
                <w:szCs w:val="20"/>
              </w:rPr>
              <w:lastRenderedPageBreak/>
              <w:t xml:space="preserve">(g) </w:t>
            </w:r>
            <w:proofErr w:type="gramStart"/>
            <w:r w:rsidRPr="00383AB3">
              <w:rPr>
                <w:rFonts w:eastAsia="Arial" w:cstheme="minorHAnsi"/>
                <w:sz w:val="20"/>
                <w:szCs w:val="20"/>
              </w:rPr>
              <w:t>the</w:t>
            </w:r>
            <w:proofErr w:type="gramEnd"/>
            <w:r w:rsidRPr="00383AB3">
              <w:rPr>
                <w:rFonts w:eastAsia="Arial" w:cstheme="minorHAnsi"/>
                <w:sz w:val="20"/>
                <w:szCs w:val="20"/>
              </w:rPr>
              <w:t xml:space="preserve"> effects on areas or landscapes which have a recognised national, Community or international protection status.</w:t>
            </w:r>
          </w:p>
        </w:tc>
        <w:tc>
          <w:tcPr>
            <w:tcW w:w="1276" w:type="dxa"/>
            <w:shd w:val="clear" w:color="auto" w:fill="auto"/>
            <w:vAlign w:val="center"/>
          </w:tcPr>
          <w:p w:rsidR="006A143E" w:rsidRPr="00383AB3" w:rsidRDefault="005C43D3" w:rsidP="006A143E">
            <w:pPr>
              <w:spacing w:after="0" w:line="0" w:lineRule="atLeast"/>
              <w:jc w:val="center"/>
              <w:rPr>
                <w:rFonts w:eastAsia="Times New Roman" w:cstheme="minorHAnsi"/>
                <w:sz w:val="20"/>
                <w:szCs w:val="20"/>
              </w:rPr>
            </w:pPr>
            <w:r w:rsidRPr="00383AB3">
              <w:rPr>
                <w:rFonts w:eastAsia="Times New Roman" w:cstheme="minorHAnsi"/>
                <w:sz w:val="20"/>
                <w:szCs w:val="20"/>
              </w:rPr>
              <w:t>Uncertain</w:t>
            </w:r>
          </w:p>
        </w:tc>
        <w:tc>
          <w:tcPr>
            <w:tcW w:w="3823" w:type="dxa"/>
            <w:shd w:val="clear" w:color="auto" w:fill="auto"/>
          </w:tcPr>
          <w:p w:rsidR="006A143E" w:rsidRPr="0075067E" w:rsidRDefault="00FC545D" w:rsidP="006A143E">
            <w:pPr>
              <w:spacing w:after="0" w:line="0" w:lineRule="atLeast"/>
              <w:rPr>
                <w:rFonts w:eastAsia="Times New Roman" w:cstheme="minorHAnsi"/>
                <w:sz w:val="20"/>
                <w:szCs w:val="20"/>
              </w:rPr>
            </w:pPr>
            <w:r>
              <w:rPr>
                <w:rFonts w:eastAsia="Times New Roman" w:cstheme="minorHAnsi"/>
                <w:sz w:val="20"/>
                <w:szCs w:val="20"/>
              </w:rPr>
              <w:t xml:space="preserve"> T</w:t>
            </w:r>
            <w:r w:rsidR="005C43D3" w:rsidRPr="00383AB3">
              <w:rPr>
                <w:rFonts w:eastAsia="Times New Roman" w:cstheme="minorHAnsi"/>
                <w:sz w:val="20"/>
                <w:szCs w:val="20"/>
              </w:rPr>
              <w:t xml:space="preserve">he plan contains policies aimed at protecting the special landscape of </w:t>
            </w:r>
            <w:r>
              <w:rPr>
                <w:rFonts w:eastAsia="Times New Roman" w:cstheme="minorHAnsi"/>
                <w:sz w:val="20"/>
                <w:szCs w:val="20"/>
              </w:rPr>
              <w:t xml:space="preserve">the neighbourhood area. </w:t>
            </w:r>
            <w:proofErr w:type="gramStart"/>
            <w:r>
              <w:rPr>
                <w:rFonts w:eastAsia="Times New Roman" w:cstheme="minorHAnsi"/>
                <w:sz w:val="20"/>
                <w:szCs w:val="20"/>
              </w:rPr>
              <w:t>In  proposing</w:t>
            </w:r>
            <w:proofErr w:type="gramEnd"/>
            <w:r>
              <w:rPr>
                <w:rFonts w:eastAsia="Times New Roman" w:cstheme="minorHAnsi"/>
                <w:sz w:val="20"/>
                <w:szCs w:val="20"/>
              </w:rPr>
              <w:t xml:space="preserve"> development, the Plan recognises landscapes of recognised national, Community or international protection status and requires that appropriate mitigation is identified.</w:t>
            </w:r>
          </w:p>
        </w:tc>
      </w:tr>
    </w:tbl>
    <w:p w:rsidR="006A143E" w:rsidRPr="00EB08BA" w:rsidRDefault="006A143E" w:rsidP="006A143E">
      <w:pPr>
        <w:spacing w:after="0" w:line="0" w:lineRule="atLeast"/>
        <w:rPr>
          <w:rFonts w:eastAsia="Times New Roman" w:cs="Calibri"/>
          <w:sz w:val="24"/>
        </w:rPr>
      </w:pPr>
      <w:r w:rsidRPr="00EB08BA">
        <w:rPr>
          <w:rFonts w:eastAsia="Times New Roman" w:cs="Calibri"/>
          <w:noProof/>
          <w:sz w:val="24"/>
          <w:lang w:eastAsia="en-GB"/>
        </w:rPr>
        <mc:AlternateContent>
          <mc:Choice Requires="wps">
            <w:drawing>
              <wp:anchor distT="0" distB="0" distL="114300" distR="114300" simplePos="0" relativeHeight="251704320" behindDoc="1" locked="0" layoutInCell="0" allowOverlap="1">
                <wp:simplePos x="0" y="0"/>
                <wp:positionH relativeFrom="column">
                  <wp:posOffset>5871210</wp:posOffset>
                </wp:positionH>
                <wp:positionV relativeFrom="paragraph">
                  <wp:posOffset>-8890</wp:posOffset>
                </wp:positionV>
                <wp:extent cx="12700" cy="12065"/>
                <wp:effectExtent l="381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922EC" id="Rectangle 1" o:spid="_x0000_s1026" style="position:absolute;margin-left:462.3pt;margin-top:-.7pt;width:1pt;height:.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EHGwIAADk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" o:allowincell="f" fillcolor="black" strokecolor="white"/>
            </w:pict>
          </mc:Fallback>
        </mc:AlternateContent>
      </w:r>
      <w:bookmarkStart w:id="6" w:name="page12"/>
      <w:bookmarkEnd w:id="6"/>
    </w:p>
    <w:p w:rsidR="006A143E" w:rsidRPr="00EB08BA" w:rsidRDefault="006A143E" w:rsidP="006A143E">
      <w:pPr>
        <w:spacing w:after="0" w:line="0" w:lineRule="atLeast"/>
        <w:rPr>
          <w:rFonts w:eastAsia="Arial" w:cs="Calibri"/>
          <w:sz w:val="24"/>
        </w:rPr>
      </w:pPr>
    </w:p>
    <w:p w:rsidR="006A143E" w:rsidRDefault="006A143E" w:rsidP="006A143E">
      <w:pPr>
        <w:spacing w:after="0" w:line="0" w:lineRule="atLeast"/>
        <w:rPr>
          <w:rFonts w:eastAsia="Arial" w:cs="Calibri"/>
          <w:b/>
          <w:sz w:val="24"/>
        </w:rPr>
      </w:pPr>
      <w:r w:rsidRPr="00A15EEA">
        <w:rPr>
          <w:rFonts w:eastAsia="Arial" w:cs="Calibri"/>
          <w:b/>
          <w:sz w:val="24"/>
        </w:rPr>
        <w:t>2.1</w:t>
      </w:r>
      <w:r w:rsidRPr="00EB08BA">
        <w:rPr>
          <w:rFonts w:eastAsia="Arial" w:cs="Calibri"/>
          <w:sz w:val="24"/>
        </w:rPr>
        <w:t xml:space="preserve"> </w:t>
      </w:r>
      <w:r w:rsidRPr="00EB08BA">
        <w:rPr>
          <w:rFonts w:eastAsia="Arial" w:cs="Calibri"/>
          <w:b/>
          <w:sz w:val="24"/>
        </w:rPr>
        <w:t>SEA Screening Opinion</w:t>
      </w:r>
    </w:p>
    <w:p w:rsidR="00FC545D" w:rsidRDefault="00FC545D" w:rsidP="006A143E">
      <w:pPr>
        <w:spacing w:after="0" w:line="0" w:lineRule="atLeast"/>
        <w:rPr>
          <w:rFonts w:eastAsia="Arial" w:cs="Calibri"/>
          <w:b/>
          <w:sz w:val="24"/>
        </w:rPr>
      </w:pPr>
    </w:p>
    <w:p w:rsidR="00FC545D" w:rsidRDefault="00FC545D" w:rsidP="006A143E">
      <w:pPr>
        <w:spacing w:after="0" w:line="0" w:lineRule="atLeast"/>
        <w:rPr>
          <w:rFonts w:eastAsia="Arial" w:cs="Calibri"/>
          <w:sz w:val="24"/>
        </w:rPr>
      </w:pPr>
      <w:r w:rsidRPr="00FC545D">
        <w:rPr>
          <w:rFonts w:eastAsia="Arial" w:cs="Calibri"/>
          <w:sz w:val="24"/>
        </w:rPr>
        <w:t xml:space="preserve">The Brixton </w:t>
      </w:r>
      <w:r>
        <w:rPr>
          <w:rFonts w:eastAsia="Arial" w:cs="Calibri"/>
          <w:sz w:val="24"/>
        </w:rPr>
        <w:t xml:space="preserve">Neighbourhood Plan identifies three sites for development beyond that already proposed in the Plymouth </w:t>
      </w:r>
      <w:r w:rsidR="0097291C">
        <w:rPr>
          <w:rFonts w:eastAsia="Arial" w:cs="Calibri"/>
          <w:sz w:val="24"/>
        </w:rPr>
        <w:t>and South W</w:t>
      </w:r>
      <w:r>
        <w:rPr>
          <w:rFonts w:eastAsia="Arial" w:cs="Calibri"/>
          <w:sz w:val="24"/>
        </w:rPr>
        <w:t>est Devon Joint Local Plan. Policy EMP</w:t>
      </w:r>
      <w:r w:rsidR="004F71BF">
        <w:rPr>
          <w:rFonts w:eastAsia="Arial" w:cs="Calibri"/>
          <w:sz w:val="24"/>
        </w:rPr>
        <w:t xml:space="preserve">3 proposes two modest extensions to existing employment sites at </w:t>
      </w:r>
      <w:proofErr w:type="spellStart"/>
      <w:r w:rsidR="004F71BF">
        <w:rPr>
          <w:rFonts w:eastAsia="Arial" w:cs="Calibri"/>
          <w:sz w:val="24"/>
        </w:rPr>
        <w:t>Dodovons</w:t>
      </w:r>
      <w:proofErr w:type="spellEnd"/>
      <w:r w:rsidR="004F71BF">
        <w:rPr>
          <w:rFonts w:eastAsia="Arial" w:cs="Calibri"/>
          <w:sz w:val="24"/>
        </w:rPr>
        <w:t xml:space="preserve"> Farm and </w:t>
      </w:r>
      <w:proofErr w:type="spellStart"/>
      <w:r w:rsidR="004F71BF">
        <w:rPr>
          <w:rFonts w:eastAsia="Arial" w:cs="Calibri"/>
          <w:sz w:val="24"/>
        </w:rPr>
        <w:t>Chittleburn</w:t>
      </w:r>
      <w:proofErr w:type="spellEnd"/>
      <w:r w:rsidR="004F71BF">
        <w:rPr>
          <w:rFonts w:eastAsia="Arial" w:cs="Calibri"/>
          <w:sz w:val="24"/>
        </w:rPr>
        <w:t>. These sites do not lie within the South Devon AONB and are capable of screening to offset views of them from the AONB. The Plan include</w:t>
      </w:r>
      <w:r w:rsidR="0097291C">
        <w:rPr>
          <w:rFonts w:eastAsia="Arial" w:cs="Calibri"/>
          <w:sz w:val="24"/>
        </w:rPr>
        <w:t>s</w:t>
      </w:r>
      <w:r w:rsidR="004F71BF">
        <w:rPr>
          <w:rFonts w:eastAsia="Arial" w:cs="Calibri"/>
          <w:sz w:val="24"/>
        </w:rPr>
        <w:t>, within the allocating policy, requirements that should be included in the development of each of these sites</w:t>
      </w:r>
      <w:r w:rsidR="0097291C">
        <w:rPr>
          <w:rFonts w:eastAsia="Arial" w:cs="Calibri"/>
          <w:sz w:val="24"/>
        </w:rPr>
        <w:t xml:space="preserve"> relating to design/</w:t>
      </w:r>
      <w:r w:rsidR="004F71BF">
        <w:rPr>
          <w:rFonts w:eastAsia="Arial" w:cs="Calibri"/>
          <w:sz w:val="24"/>
        </w:rPr>
        <w:t>landscaping/screening. Policy Dev9 allocates a small housing site at Steer Point Road which lies with</w:t>
      </w:r>
      <w:r w:rsidR="00E43980">
        <w:rPr>
          <w:rFonts w:eastAsia="Arial" w:cs="Calibri"/>
          <w:sz w:val="24"/>
        </w:rPr>
        <w:t>in an existing residential area</w:t>
      </w:r>
      <w:r w:rsidR="004F71BF">
        <w:rPr>
          <w:rFonts w:eastAsia="Arial" w:cs="Calibri"/>
          <w:sz w:val="24"/>
        </w:rPr>
        <w:t xml:space="preserve">. The allocating policy </w:t>
      </w:r>
      <w:r w:rsidR="00E43980">
        <w:rPr>
          <w:rFonts w:eastAsia="Arial" w:cs="Calibri"/>
          <w:sz w:val="24"/>
        </w:rPr>
        <w:t xml:space="preserve">recognises the site’s location in the AONB and need for design and landscaping of the site to respect its setting. </w:t>
      </w:r>
      <w:r w:rsidR="009A2714">
        <w:rPr>
          <w:rFonts w:eastAsia="Arial" w:cs="Calibri"/>
          <w:sz w:val="24"/>
        </w:rPr>
        <w:t>Furthermore, as a result of issues raised in a letter dated 26</w:t>
      </w:r>
      <w:r w:rsidR="009A2714" w:rsidRPr="009A2714">
        <w:rPr>
          <w:rFonts w:eastAsia="Arial" w:cs="Calibri"/>
          <w:sz w:val="24"/>
          <w:vertAlign w:val="superscript"/>
        </w:rPr>
        <w:t>th</w:t>
      </w:r>
      <w:r w:rsidR="009A2714">
        <w:rPr>
          <w:rFonts w:eastAsia="Arial" w:cs="Calibri"/>
          <w:sz w:val="24"/>
        </w:rPr>
        <w:t xml:space="preserve"> Novem</w:t>
      </w:r>
      <w:r w:rsidR="00B440E3">
        <w:rPr>
          <w:rFonts w:eastAsia="Arial" w:cs="Calibri"/>
          <w:sz w:val="24"/>
        </w:rPr>
        <w:t xml:space="preserve">ber 2018 from Natural England, </w:t>
      </w:r>
      <w:r w:rsidR="009A2714">
        <w:rPr>
          <w:rFonts w:eastAsia="Arial" w:cs="Calibri"/>
          <w:sz w:val="24"/>
        </w:rPr>
        <w:t>the Brixton Neighbourhood Plan Group as produced landscape and design evidence</w:t>
      </w:r>
      <w:r w:rsidR="0097205C">
        <w:rPr>
          <w:rFonts w:eastAsia="Arial" w:cs="Calibri"/>
          <w:sz w:val="24"/>
        </w:rPr>
        <w:t xml:space="preserve"> which addresses the concerns raised by Natural England</w:t>
      </w:r>
      <w:r w:rsidR="00B440E3">
        <w:rPr>
          <w:rFonts w:eastAsia="Arial" w:cs="Calibri"/>
          <w:sz w:val="24"/>
        </w:rPr>
        <w:t xml:space="preserve"> (See Appendix 3)</w:t>
      </w:r>
      <w:r w:rsidR="0097205C">
        <w:rPr>
          <w:rFonts w:eastAsia="Arial" w:cs="Calibri"/>
          <w:sz w:val="24"/>
        </w:rPr>
        <w:t>.</w:t>
      </w:r>
      <w:r w:rsidR="009A2714">
        <w:rPr>
          <w:rFonts w:eastAsia="Arial" w:cs="Calibri"/>
          <w:sz w:val="24"/>
        </w:rPr>
        <w:t xml:space="preserve"> </w:t>
      </w:r>
      <w:r w:rsidR="00E43980">
        <w:rPr>
          <w:rFonts w:eastAsia="Arial" w:cs="Calibri"/>
          <w:sz w:val="24"/>
        </w:rPr>
        <w:t>In terms of each of these sites it is considered that given their limited scale and the requirements of the Plan that adequate mitigation is incorporated in any proposals for their development that any impact arising from their development would be limited in scale and not signal a requirement for SEA.</w:t>
      </w:r>
    </w:p>
    <w:p w:rsidR="00E43980" w:rsidRDefault="00E43980" w:rsidP="006A143E">
      <w:pPr>
        <w:spacing w:after="0" w:line="0" w:lineRule="atLeast"/>
        <w:rPr>
          <w:rFonts w:eastAsia="Arial" w:cs="Calibri"/>
          <w:sz w:val="24"/>
        </w:rPr>
      </w:pPr>
    </w:p>
    <w:p w:rsidR="00261083" w:rsidRDefault="00E43980" w:rsidP="00B5641D">
      <w:pPr>
        <w:spacing w:after="0" w:line="0" w:lineRule="atLeast"/>
        <w:rPr>
          <w:rFonts w:eastAsia="Arial" w:cs="Calibri"/>
          <w:sz w:val="24"/>
        </w:rPr>
      </w:pPr>
      <w:r w:rsidRPr="0097291C">
        <w:rPr>
          <w:rFonts w:eastAsia="Arial" w:cs="Calibri"/>
          <w:sz w:val="24"/>
        </w:rPr>
        <w:t xml:space="preserve">The Plan sets out, in </w:t>
      </w:r>
      <w:r w:rsidRPr="0097291C">
        <w:rPr>
          <w:rFonts w:eastAsia="Times New Roman" w:cstheme="minorHAnsi"/>
          <w:sz w:val="24"/>
          <w:szCs w:val="20"/>
        </w:rPr>
        <w:t xml:space="preserve">Policies Env9 and Env10, requirements that will be necessary to be taken into </w:t>
      </w:r>
      <w:r w:rsidRPr="0097291C">
        <w:rPr>
          <w:rFonts w:eastAsia="Times New Roman" w:cstheme="minorHAnsi"/>
          <w:b/>
          <w:sz w:val="24"/>
          <w:szCs w:val="20"/>
        </w:rPr>
        <w:t>if</w:t>
      </w:r>
      <w:r w:rsidRPr="0097291C">
        <w:rPr>
          <w:rFonts w:eastAsia="Times New Roman" w:cstheme="minorHAnsi"/>
          <w:sz w:val="24"/>
          <w:szCs w:val="20"/>
        </w:rPr>
        <w:t xml:space="preserve"> the sites are developed. </w:t>
      </w:r>
      <w:r w:rsidR="0097291C">
        <w:rPr>
          <w:rFonts w:eastAsia="Times New Roman" w:cstheme="minorHAnsi"/>
          <w:sz w:val="24"/>
          <w:szCs w:val="20"/>
        </w:rPr>
        <w:t xml:space="preserve">The Plan </w:t>
      </w:r>
      <w:r w:rsidR="0097291C" w:rsidRPr="0097291C">
        <w:rPr>
          <w:rFonts w:eastAsia="Times New Roman" w:cstheme="minorHAnsi"/>
          <w:b/>
          <w:sz w:val="24"/>
          <w:szCs w:val="20"/>
        </w:rPr>
        <w:t>does not</w:t>
      </w:r>
      <w:r w:rsidR="0097291C">
        <w:rPr>
          <w:rFonts w:eastAsia="Times New Roman" w:cstheme="minorHAnsi"/>
          <w:sz w:val="24"/>
          <w:szCs w:val="20"/>
        </w:rPr>
        <w:t xml:space="preserve"> propose the development of these sites. </w:t>
      </w:r>
      <w:r w:rsidRPr="0097291C">
        <w:rPr>
          <w:rFonts w:eastAsia="Times New Roman" w:cstheme="minorHAnsi"/>
          <w:sz w:val="24"/>
          <w:szCs w:val="20"/>
        </w:rPr>
        <w:t>The policies respectively relate to the South Devon Repairs and Sales Garage and the Steer Point Brickworks site. Both these sites lie within the AONB. Importantly the Plan does not propose development on t</w:t>
      </w:r>
      <w:r w:rsidR="0097291C" w:rsidRPr="0097291C">
        <w:rPr>
          <w:rFonts w:eastAsia="Times New Roman" w:cstheme="minorHAnsi"/>
          <w:sz w:val="24"/>
          <w:szCs w:val="20"/>
        </w:rPr>
        <w:t>hese sites but sets out requirements</w:t>
      </w:r>
      <w:r w:rsidRPr="0097291C">
        <w:rPr>
          <w:rFonts w:eastAsia="Times New Roman" w:cstheme="minorHAnsi"/>
          <w:sz w:val="24"/>
          <w:szCs w:val="20"/>
        </w:rPr>
        <w:t xml:space="preserve"> that should be taken into account if they are.</w:t>
      </w:r>
      <w:r w:rsidR="0097291C" w:rsidRPr="0097291C">
        <w:rPr>
          <w:rFonts w:eastAsia="Arial" w:cs="Calibri"/>
          <w:sz w:val="24"/>
        </w:rPr>
        <w:t xml:space="preserve"> In promoting these requirements the plan seeks firstly to ensure the potential development is carefully controlled and secondly to assist in ensuring should development take place any impacts are minimised.</w:t>
      </w:r>
      <w:r w:rsidR="00B5641D">
        <w:rPr>
          <w:rFonts w:eastAsia="Arial" w:cs="Calibri"/>
          <w:sz w:val="24"/>
        </w:rPr>
        <w:t xml:space="preserve"> For the above reasons it is considered that neither Policy Env9 nor 10 signal the need for SEA.</w:t>
      </w:r>
    </w:p>
    <w:p w:rsidR="00B5641D" w:rsidRDefault="00B5641D" w:rsidP="00B5641D">
      <w:pPr>
        <w:spacing w:after="0" w:line="0" w:lineRule="atLeast"/>
        <w:rPr>
          <w:rFonts w:eastAsia="Arial" w:cs="Calibri"/>
          <w:sz w:val="24"/>
        </w:rPr>
      </w:pPr>
    </w:p>
    <w:p w:rsidR="00B5641D" w:rsidRDefault="00B5641D" w:rsidP="00B5641D">
      <w:pPr>
        <w:spacing w:after="0" w:line="0" w:lineRule="atLeast"/>
        <w:rPr>
          <w:rFonts w:eastAsia="Arial" w:cs="Calibri"/>
          <w:sz w:val="24"/>
        </w:rPr>
      </w:pPr>
      <w:r>
        <w:rPr>
          <w:rFonts w:eastAsia="Arial" w:cs="Calibri"/>
          <w:sz w:val="24"/>
        </w:rPr>
        <w:t>Alongside the above policies the Plan proposes a suite of policies that are devised to meet the Vision, Aims and Objectives, in terms of environmental effect, and that seek, mitigate any impacts that may arise from the Plan.</w:t>
      </w:r>
    </w:p>
    <w:p w:rsidR="008A2FCF" w:rsidRDefault="008A2FCF" w:rsidP="00B5641D">
      <w:pPr>
        <w:spacing w:after="0" w:line="0" w:lineRule="atLeast"/>
        <w:rPr>
          <w:rFonts w:eastAsia="Arial" w:cs="Calibri"/>
          <w:sz w:val="24"/>
        </w:rPr>
      </w:pPr>
    </w:p>
    <w:p w:rsidR="008A2FCF" w:rsidRPr="00B5641D" w:rsidRDefault="008A2FCF" w:rsidP="00B5641D">
      <w:pPr>
        <w:spacing w:after="0" w:line="0" w:lineRule="atLeast"/>
        <w:rPr>
          <w:rFonts w:eastAsia="Arial" w:cs="Calibri"/>
          <w:sz w:val="24"/>
        </w:rPr>
      </w:pPr>
      <w:r>
        <w:rPr>
          <w:rFonts w:eastAsia="Arial" w:cs="Calibri"/>
          <w:sz w:val="24"/>
        </w:rPr>
        <w:t>Having taken all the policies of the Brixton Neighbourhood Plan into account and assessed the potential environmental effect on designated sites and landscapes, this screening opinion has concluded that full SEA is not required.</w:t>
      </w:r>
    </w:p>
    <w:p w:rsidR="00470E96" w:rsidRPr="00261083" w:rsidRDefault="00470E96" w:rsidP="00F07C5D">
      <w:pPr>
        <w:spacing w:after="0" w:line="0" w:lineRule="atLeast"/>
        <w:rPr>
          <w:rFonts w:eastAsia="Arial" w:cstheme="minorHAnsi"/>
        </w:rPr>
      </w:pPr>
      <w:bookmarkStart w:id="7" w:name="page13"/>
      <w:bookmarkEnd w:id="7"/>
      <w:r w:rsidRPr="00261083">
        <w:rPr>
          <w:rFonts w:eastAsia="Arial" w:cstheme="minorHAnsi"/>
        </w:rPr>
        <w:br w:type="page"/>
      </w:r>
    </w:p>
    <w:p w:rsidR="00F07C5D" w:rsidRPr="00F07C5D" w:rsidRDefault="00F07C5D" w:rsidP="00F07C5D">
      <w:pPr>
        <w:spacing w:after="0" w:line="0" w:lineRule="atLeast"/>
        <w:rPr>
          <w:rFonts w:ascii="Calibri" w:eastAsia="Arial" w:hAnsi="Calibri" w:cs="Calibri"/>
          <w:sz w:val="36"/>
          <w:szCs w:val="36"/>
        </w:rPr>
      </w:pPr>
      <w:r w:rsidRPr="00F07C5D">
        <w:rPr>
          <w:rFonts w:ascii="Calibri" w:eastAsia="Arial" w:hAnsi="Calibri" w:cs="Calibri"/>
          <w:sz w:val="36"/>
          <w:szCs w:val="36"/>
        </w:rPr>
        <w:lastRenderedPageBreak/>
        <w:t xml:space="preserve">Appendix 2 </w:t>
      </w:r>
    </w:p>
    <w:p w:rsidR="00F07C5D" w:rsidRPr="00F07C5D" w:rsidRDefault="00F07C5D" w:rsidP="00F07C5D">
      <w:pPr>
        <w:spacing w:after="0" w:line="200" w:lineRule="exact"/>
        <w:rPr>
          <w:rFonts w:ascii="Calibri" w:eastAsia="Times New Roman" w:hAnsi="Calibri" w:cs="Calibri"/>
        </w:rPr>
      </w:pPr>
    </w:p>
    <w:p w:rsidR="00F07C5D" w:rsidRPr="00F07C5D" w:rsidRDefault="00C706D9" w:rsidP="00F07C5D">
      <w:pPr>
        <w:widowControl w:val="0"/>
        <w:suppressAutoHyphens/>
        <w:autoSpaceDE w:val="0"/>
        <w:spacing w:after="0" w:line="240" w:lineRule="auto"/>
        <w:rPr>
          <w:rFonts w:ascii="Calibri" w:eastAsia="Calibri" w:hAnsi="Calibri" w:cs="Times New Roman"/>
          <w:b/>
          <w:sz w:val="28"/>
          <w:szCs w:val="28"/>
        </w:rPr>
      </w:pPr>
      <w:r>
        <w:rPr>
          <w:rFonts w:ascii="Calibri" w:eastAsia="Calibri" w:hAnsi="Calibri" w:cs="Times New Roman"/>
          <w:b/>
          <w:sz w:val="28"/>
          <w:szCs w:val="28"/>
        </w:rPr>
        <w:t>Brixton</w:t>
      </w:r>
      <w:r w:rsidR="00F07C5D" w:rsidRPr="00F07C5D">
        <w:rPr>
          <w:rFonts w:ascii="Calibri" w:eastAsia="Calibri" w:hAnsi="Calibri" w:cs="Times New Roman"/>
          <w:b/>
          <w:sz w:val="28"/>
          <w:szCs w:val="28"/>
        </w:rPr>
        <w:t xml:space="preserve"> Neighbourhood Plan </w:t>
      </w:r>
    </w:p>
    <w:p w:rsidR="00F07C5D" w:rsidRPr="00F07C5D" w:rsidRDefault="00F07C5D" w:rsidP="00F07C5D">
      <w:pPr>
        <w:widowControl w:val="0"/>
        <w:suppressAutoHyphens/>
        <w:autoSpaceDE w:val="0"/>
        <w:spacing w:after="0" w:line="240" w:lineRule="auto"/>
        <w:rPr>
          <w:rFonts w:ascii="Calibri" w:eastAsia="Calibri" w:hAnsi="Calibri" w:cs="Times New Roman"/>
          <w:b/>
          <w:sz w:val="28"/>
          <w:szCs w:val="28"/>
        </w:rPr>
      </w:pPr>
      <w:r w:rsidRPr="00F07C5D">
        <w:rPr>
          <w:rFonts w:ascii="Calibri" w:eastAsia="Calibri" w:hAnsi="Calibri" w:cs="Times New Roman"/>
          <w:b/>
          <w:sz w:val="28"/>
          <w:szCs w:val="28"/>
        </w:rPr>
        <w:t>Habitats Regulations Assessment: Screening</w:t>
      </w:r>
    </w:p>
    <w:p w:rsidR="00F07C5D" w:rsidRPr="00F07C5D" w:rsidRDefault="00F07C5D" w:rsidP="00F07C5D">
      <w:pPr>
        <w:autoSpaceDE w:val="0"/>
        <w:autoSpaceDN w:val="0"/>
        <w:adjustRightInd w:val="0"/>
        <w:spacing w:after="0" w:line="240" w:lineRule="auto"/>
        <w:rPr>
          <w:rFonts w:ascii="Calibri" w:eastAsia="Calibri" w:hAnsi="Calibri" w:cs="Arial"/>
          <w:color w:val="000000"/>
          <w:sz w:val="24"/>
          <w:szCs w:val="24"/>
        </w:rPr>
      </w:pPr>
    </w:p>
    <w:p w:rsidR="00F07C5D" w:rsidRPr="00F07C5D" w:rsidRDefault="00F07C5D" w:rsidP="00F07C5D">
      <w:pPr>
        <w:autoSpaceDE w:val="0"/>
        <w:autoSpaceDN w:val="0"/>
        <w:adjustRightInd w:val="0"/>
        <w:spacing w:after="0" w:line="240" w:lineRule="auto"/>
        <w:rPr>
          <w:rFonts w:ascii="Calibri" w:eastAsia="Calibri" w:hAnsi="Calibri" w:cs="Arial"/>
          <w:b/>
          <w:color w:val="000000"/>
          <w:sz w:val="24"/>
          <w:szCs w:val="24"/>
        </w:rPr>
      </w:pPr>
      <w:r w:rsidRPr="00F07C5D">
        <w:rPr>
          <w:rFonts w:ascii="Calibri" w:eastAsia="Calibri" w:hAnsi="Calibri" w:cs="Arial"/>
          <w:b/>
          <w:color w:val="000000"/>
          <w:sz w:val="24"/>
          <w:szCs w:val="24"/>
        </w:rPr>
        <w:t>1.0. The HRA process</w:t>
      </w:r>
    </w:p>
    <w:p w:rsidR="00F07C5D" w:rsidRPr="00F07C5D" w:rsidRDefault="00F07C5D" w:rsidP="00F07C5D">
      <w:pPr>
        <w:autoSpaceDE w:val="0"/>
        <w:autoSpaceDN w:val="0"/>
        <w:adjustRightInd w:val="0"/>
        <w:spacing w:after="0" w:line="240" w:lineRule="auto"/>
        <w:rPr>
          <w:rFonts w:ascii="Calibri" w:eastAsia="Calibri" w:hAnsi="Calibri" w:cs="Arial"/>
          <w:color w:val="000000"/>
          <w:sz w:val="24"/>
          <w:szCs w:val="24"/>
        </w:rPr>
      </w:pPr>
      <w:r w:rsidRPr="00F07C5D">
        <w:rPr>
          <w:rFonts w:ascii="Calibri" w:eastAsia="Calibri" w:hAnsi="Calibri" w:cs="Arial"/>
          <w:color w:val="000000"/>
          <w:sz w:val="24"/>
          <w:szCs w:val="24"/>
        </w:rPr>
        <w:t>The legislative basis for the</w:t>
      </w:r>
      <w:r w:rsidRPr="00F07C5D">
        <w:rPr>
          <w:rFonts w:ascii="Calibri" w:eastAsia="Calibri" w:hAnsi="Calibri" w:cs="Arial"/>
          <w:b/>
          <w:color w:val="000000"/>
          <w:sz w:val="24"/>
          <w:szCs w:val="24"/>
        </w:rPr>
        <w:t xml:space="preserve"> Habitats Regulations Assessment (HRA)</w:t>
      </w:r>
      <w:r w:rsidRPr="00F07C5D">
        <w:rPr>
          <w:rFonts w:ascii="Calibri" w:eastAsia="Calibri" w:hAnsi="Calibri" w:cs="Arial"/>
          <w:color w:val="000000"/>
          <w:sz w:val="24"/>
          <w:szCs w:val="24"/>
        </w:rPr>
        <w:t xml:space="preserve"> is EU Habitats Directive Article 6(3) and Regulation 61 of the Conservation of Habitats and Species Regulations 2010 (as amended). </w:t>
      </w:r>
    </w:p>
    <w:p w:rsidR="00F07C5D" w:rsidRPr="00F07C5D" w:rsidRDefault="00F07C5D" w:rsidP="00F07C5D">
      <w:pPr>
        <w:autoSpaceDE w:val="0"/>
        <w:autoSpaceDN w:val="0"/>
        <w:adjustRightInd w:val="0"/>
        <w:spacing w:after="0" w:line="240" w:lineRule="auto"/>
        <w:rPr>
          <w:rFonts w:ascii="Calibri" w:eastAsia="Calibri" w:hAnsi="Calibri" w:cs="Arial"/>
          <w:color w:val="000000"/>
          <w:sz w:val="24"/>
          <w:szCs w:val="24"/>
        </w:rPr>
      </w:pPr>
    </w:p>
    <w:p w:rsidR="00F07C5D" w:rsidRPr="00F07C5D" w:rsidRDefault="00F07C5D" w:rsidP="00F07C5D">
      <w:pPr>
        <w:widowControl w:val="0"/>
        <w:suppressAutoHyphens/>
        <w:autoSpaceDE w:val="0"/>
        <w:spacing w:after="0" w:line="240" w:lineRule="auto"/>
        <w:rPr>
          <w:rFonts w:ascii="Calibri" w:eastAsia="Calibri" w:hAnsi="Calibri" w:cs="Arial"/>
          <w:sz w:val="24"/>
          <w:szCs w:val="24"/>
          <w:lang w:val="en-US"/>
        </w:rPr>
      </w:pPr>
      <w:r w:rsidRPr="00F07C5D">
        <w:rPr>
          <w:rFonts w:ascii="Calibri" w:eastAsia="Calibri" w:hAnsi="Calibri" w:cs="Arial"/>
          <w:sz w:val="24"/>
          <w:szCs w:val="24"/>
          <w:lang w:val="en-US"/>
        </w:rPr>
        <w:t xml:space="preserve">The ‘Natura 2000 network’ (more commonly referred to as ‘European Sites’) of sites are designated for the importance of habitats, species and birds (under the ‘Habitats Directive’ for Special Areas of Conservation, and the ‘Birds Directive’ for Special Protection Areas). The designation of European Sites was intended to provide legal protection for this flora and fauna of a European importance, requiring their maintenance or restoration in a </w:t>
      </w:r>
      <w:proofErr w:type="spellStart"/>
      <w:r w:rsidRPr="00F07C5D">
        <w:rPr>
          <w:rFonts w:ascii="Calibri" w:eastAsia="Calibri" w:hAnsi="Calibri" w:cs="Arial"/>
          <w:sz w:val="24"/>
          <w:szCs w:val="24"/>
          <w:lang w:val="en-US"/>
        </w:rPr>
        <w:t>favourable</w:t>
      </w:r>
      <w:proofErr w:type="spellEnd"/>
      <w:r w:rsidRPr="00F07C5D">
        <w:rPr>
          <w:rFonts w:ascii="Calibri" w:eastAsia="Calibri" w:hAnsi="Calibri" w:cs="Arial"/>
          <w:sz w:val="24"/>
          <w:szCs w:val="24"/>
          <w:lang w:val="en-US"/>
        </w:rPr>
        <w:t xml:space="preserve"> condition. </w:t>
      </w:r>
    </w:p>
    <w:p w:rsidR="00F07C5D" w:rsidRPr="00F07C5D" w:rsidRDefault="00F07C5D" w:rsidP="00F07C5D">
      <w:pPr>
        <w:widowControl w:val="0"/>
        <w:suppressAutoHyphens/>
        <w:autoSpaceDE w:val="0"/>
        <w:spacing w:after="0" w:line="240" w:lineRule="auto"/>
        <w:rPr>
          <w:rFonts w:ascii="Calibri" w:eastAsia="Calibri" w:hAnsi="Calibri" w:cs="Arial"/>
          <w:sz w:val="24"/>
          <w:szCs w:val="24"/>
          <w:lang w:val="en-US"/>
        </w:rPr>
      </w:pPr>
    </w:p>
    <w:p w:rsidR="00F07C5D" w:rsidRPr="00F07C5D" w:rsidRDefault="00F07C5D" w:rsidP="00F07C5D">
      <w:pPr>
        <w:autoSpaceDE w:val="0"/>
        <w:spacing w:after="0"/>
        <w:rPr>
          <w:rFonts w:ascii="Calibri" w:eastAsia="Calibri" w:hAnsi="Calibri" w:cs="Times New Roman"/>
          <w:sz w:val="24"/>
          <w:szCs w:val="24"/>
        </w:rPr>
      </w:pPr>
      <w:r w:rsidRPr="00F07C5D">
        <w:rPr>
          <w:rFonts w:ascii="Calibri" w:eastAsia="Calibri" w:hAnsi="Calibri" w:cs="Times New Roman"/>
          <w:sz w:val="24"/>
          <w:szCs w:val="24"/>
        </w:rPr>
        <w:t xml:space="preserve">With respect to this HRA, all of the following designations, to which the HRA process applies, are referred to as ‘European sites’: </w:t>
      </w:r>
    </w:p>
    <w:p w:rsidR="00F07C5D" w:rsidRPr="00F07C5D" w:rsidRDefault="00F07C5D" w:rsidP="00F07C5D">
      <w:pPr>
        <w:numPr>
          <w:ilvl w:val="0"/>
          <w:numId w:val="10"/>
        </w:numPr>
        <w:autoSpaceDE w:val="0"/>
        <w:autoSpaceDN w:val="0"/>
        <w:adjustRightInd w:val="0"/>
        <w:spacing w:after="0" w:line="240" w:lineRule="auto"/>
        <w:rPr>
          <w:rFonts w:ascii="Calibri" w:eastAsia="Calibri" w:hAnsi="Calibri" w:cs="Arial"/>
          <w:color w:val="000000"/>
          <w:sz w:val="24"/>
          <w:szCs w:val="24"/>
        </w:rPr>
      </w:pPr>
      <w:r w:rsidRPr="00F07C5D">
        <w:rPr>
          <w:rFonts w:ascii="Calibri" w:eastAsia="Calibri" w:hAnsi="Calibri" w:cs="Arial"/>
          <w:color w:val="000000"/>
          <w:sz w:val="24"/>
          <w:szCs w:val="24"/>
        </w:rPr>
        <w:t xml:space="preserve"> </w:t>
      </w:r>
      <w:r w:rsidRPr="00F07C5D">
        <w:rPr>
          <w:rFonts w:ascii="Calibri" w:eastAsia="Calibri" w:hAnsi="Calibri" w:cs="Arial"/>
          <w:b/>
          <w:bCs/>
          <w:color w:val="000000"/>
          <w:sz w:val="24"/>
          <w:szCs w:val="24"/>
        </w:rPr>
        <w:t xml:space="preserve">Special Areas of Conservation </w:t>
      </w:r>
      <w:r w:rsidRPr="00F07C5D">
        <w:rPr>
          <w:rFonts w:ascii="Calibri" w:eastAsia="Calibri" w:hAnsi="Calibri" w:cs="Arial"/>
          <w:color w:val="000000"/>
          <w:sz w:val="24"/>
          <w:szCs w:val="24"/>
        </w:rPr>
        <w:t xml:space="preserve">(SACs) </w:t>
      </w:r>
      <w:r w:rsidRPr="00F07C5D">
        <w:rPr>
          <w:rFonts w:ascii="Calibri" w:eastAsia="Calibri" w:hAnsi="Calibri" w:cs="Arial"/>
          <w:color w:val="000000"/>
          <w:sz w:val="24"/>
          <w:szCs w:val="24"/>
          <w:lang w:val="en-US"/>
        </w:rPr>
        <w:t>special protection to flora, fauna and habitats</w:t>
      </w:r>
      <w:r w:rsidRPr="00F07C5D">
        <w:rPr>
          <w:rFonts w:ascii="Calibri" w:eastAsia="Calibri" w:hAnsi="Calibri" w:cs="Arial"/>
          <w:color w:val="000000"/>
          <w:sz w:val="24"/>
          <w:szCs w:val="24"/>
        </w:rPr>
        <w:t xml:space="preserve"> </w:t>
      </w:r>
    </w:p>
    <w:p w:rsidR="00F07C5D" w:rsidRPr="00F07C5D" w:rsidRDefault="00F07C5D" w:rsidP="00F07C5D">
      <w:pPr>
        <w:numPr>
          <w:ilvl w:val="0"/>
          <w:numId w:val="10"/>
        </w:numPr>
        <w:autoSpaceDE w:val="0"/>
        <w:autoSpaceDN w:val="0"/>
        <w:adjustRightInd w:val="0"/>
        <w:spacing w:after="0" w:line="240" w:lineRule="auto"/>
        <w:rPr>
          <w:rFonts w:ascii="Calibri" w:eastAsia="Calibri" w:hAnsi="Calibri" w:cs="Arial"/>
          <w:color w:val="000000"/>
          <w:sz w:val="24"/>
          <w:szCs w:val="24"/>
        </w:rPr>
      </w:pPr>
      <w:r w:rsidRPr="00F07C5D">
        <w:rPr>
          <w:rFonts w:ascii="Calibri" w:eastAsia="Calibri" w:hAnsi="Calibri" w:cs="Arial"/>
          <w:color w:val="000000"/>
          <w:sz w:val="24"/>
          <w:szCs w:val="24"/>
        </w:rPr>
        <w:t xml:space="preserve"> </w:t>
      </w:r>
      <w:r w:rsidRPr="00F07C5D">
        <w:rPr>
          <w:rFonts w:ascii="Calibri" w:eastAsia="Calibri" w:hAnsi="Calibri" w:cs="Arial"/>
          <w:b/>
          <w:bCs/>
          <w:color w:val="000000"/>
          <w:sz w:val="24"/>
          <w:szCs w:val="24"/>
        </w:rPr>
        <w:t xml:space="preserve">Special Protection Areas </w:t>
      </w:r>
      <w:r w:rsidRPr="00F07C5D">
        <w:rPr>
          <w:rFonts w:ascii="Calibri" w:eastAsia="Calibri" w:hAnsi="Calibri" w:cs="Arial"/>
          <w:color w:val="000000"/>
          <w:sz w:val="24"/>
          <w:szCs w:val="24"/>
        </w:rPr>
        <w:t xml:space="preserve">(SPAs) </w:t>
      </w:r>
      <w:r w:rsidRPr="00F07C5D">
        <w:rPr>
          <w:rFonts w:ascii="Calibri" w:eastAsia="Calibri" w:hAnsi="Calibri" w:cs="Arial"/>
          <w:color w:val="000000"/>
          <w:sz w:val="24"/>
          <w:szCs w:val="24"/>
          <w:lang w:val="en-US"/>
        </w:rPr>
        <w:t xml:space="preserve">are areas of land, water or sea of international importance </w:t>
      </w:r>
      <w:r w:rsidRPr="00F07C5D">
        <w:rPr>
          <w:rFonts w:ascii="Calibri" w:eastAsia="Calibri" w:hAnsi="Calibri" w:cs="Arial"/>
          <w:color w:val="000000"/>
          <w:sz w:val="24"/>
          <w:szCs w:val="24"/>
        </w:rPr>
        <w:t xml:space="preserve">for the breeding, feeding, wintering or the migration of rare, vulnerable or migratory species of birds </w:t>
      </w:r>
    </w:p>
    <w:p w:rsidR="00F07C5D" w:rsidRPr="00F07C5D" w:rsidRDefault="00F07C5D" w:rsidP="00F07C5D">
      <w:pPr>
        <w:numPr>
          <w:ilvl w:val="0"/>
          <w:numId w:val="10"/>
        </w:numPr>
        <w:autoSpaceDE w:val="0"/>
        <w:autoSpaceDN w:val="0"/>
        <w:adjustRightInd w:val="0"/>
        <w:spacing w:after="0" w:line="240" w:lineRule="auto"/>
        <w:rPr>
          <w:rFonts w:ascii="Calibri" w:eastAsia="Calibri" w:hAnsi="Calibri" w:cs="Arial"/>
          <w:color w:val="000000"/>
          <w:sz w:val="24"/>
          <w:szCs w:val="24"/>
        </w:rPr>
      </w:pPr>
      <w:proofErr w:type="spellStart"/>
      <w:r w:rsidRPr="00F07C5D">
        <w:rPr>
          <w:rFonts w:ascii="Calibri" w:eastAsia="Calibri" w:hAnsi="Calibri" w:cs="Arial"/>
          <w:b/>
          <w:bCs/>
          <w:color w:val="000000"/>
          <w:sz w:val="24"/>
          <w:szCs w:val="24"/>
        </w:rPr>
        <w:t>Ramsar</w:t>
      </w:r>
      <w:proofErr w:type="spellEnd"/>
      <w:r w:rsidRPr="00F07C5D">
        <w:rPr>
          <w:rFonts w:ascii="Calibri" w:eastAsia="Calibri" w:hAnsi="Calibri" w:cs="Arial"/>
          <w:b/>
          <w:bCs/>
          <w:color w:val="000000"/>
          <w:sz w:val="24"/>
          <w:szCs w:val="24"/>
        </w:rPr>
        <w:t xml:space="preserve"> </w:t>
      </w:r>
      <w:r w:rsidRPr="00F07C5D">
        <w:rPr>
          <w:rFonts w:ascii="Calibri" w:eastAsia="Calibri" w:hAnsi="Calibri" w:cs="Arial"/>
          <w:color w:val="000000"/>
          <w:sz w:val="24"/>
          <w:szCs w:val="24"/>
        </w:rPr>
        <w:t>sites, identified through the Convention on Wetlands of International Importance</w:t>
      </w:r>
    </w:p>
    <w:p w:rsidR="00F07C5D" w:rsidRPr="00F07C5D" w:rsidRDefault="00F07C5D" w:rsidP="00F07C5D">
      <w:pPr>
        <w:widowControl w:val="0"/>
        <w:numPr>
          <w:ilvl w:val="0"/>
          <w:numId w:val="10"/>
        </w:numPr>
        <w:suppressAutoHyphens/>
        <w:autoSpaceDE w:val="0"/>
        <w:spacing w:after="0" w:line="240" w:lineRule="auto"/>
        <w:rPr>
          <w:rFonts w:ascii="Calibri" w:eastAsia="Times New Roman" w:hAnsi="Calibri" w:cs="Arial"/>
          <w:sz w:val="24"/>
          <w:szCs w:val="24"/>
          <w:lang w:val="en-US" w:eastAsia="en-GB"/>
        </w:rPr>
      </w:pPr>
      <w:r w:rsidRPr="00F07C5D">
        <w:rPr>
          <w:rFonts w:ascii="Calibri" w:eastAsia="Times New Roman" w:hAnsi="Calibri" w:cs="Times New Roman"/>
          <w:b/>
          <w:sz w:val="24"/>
          <w:szCs w:val="24"/>
          <w:lang w:eastAsia="en-GB"/>
        </w:rPr>
        <w:t>Proposed and candidate SPAs and SACs</w:t>
      </w:r>
      <w:r w:rsidRPr="00F07C5D">
        <w:rPr>
          <w:rFonts w:ascii="Calibri" w:eastAsia="Times New Roman" w:hAnsi="Calibri" w:cs="Times New Roman"/>
          <w:sz w:val="24"/>
          <w:szCs w:val="24"/>
          <w:lang w:eastAsia="en-GB"/>
        </w:rPr>
        <w:t xml:space="preserve"> (</w:t>
      </w:r>
      <w:proofErr w:type="spellStart"/>
      <w:r w:rsidRPr="00F07C5D">
        <w:rPr>
          <w:rFonts w:ascii="Calibri" w:eastAsia="Times New Roman" w:hAnsi="Calibri" w:cs="Times New Roman"/>
          <w:sz w:val="24"/>
          <w:szCs w:val="24"/>
          <w:lang w:eastAsia="en-GB"/>
        </w:rPr>
        <w:t>pSPA</w:t>
      </w:r>
      <w:proofErr w:type="spellEnd"/>
      <w:r w:rsidRPr="00F07C5D">
        <w:rPr>
          <w:rFonts w:ascii="Calibri" w:eastAsia="Times New Roman" w:hAnsi="Calibri" w:cs="Times New Roman"/>
          <w:sz w:val="24"/>
          <w:szCs w:val="24"/>
          <w:lang w:eastAsia="en-GB"/>
        </w:rPr>
        <w:t xml:space="preserve">, </w:t>
      </w:r>
      <w:proofErr w:type="spellStart"/>
      <w:r w:rsidRPr="00F07C5D">
        <w:rPr>
          <w:rFonts w:ascii="Calibri" w:eastAsia="Times New Roman" w:hAnsi="Calibri" w:cs="Times New Roman"/>
          <w:sz w:val="24"/>
          <w:szCs w:val="24"/>
          <w:lang w:eastAsia="en-GB"/>
        </w:rPr>
        <w:t>cSPA</w:t>
      </w:r>
      <w:proofErr w:type="spellEnd"/>
      <w:r w:rsidRPr="00F07C5D">
        <w:rPr>
          <w:rFonts w:ascii="Calibri" w:eastAsia="Times New Roman" w:hAnsi="Calibri" w:cs="Times New Roman"/>
          <w:sz w:val="24"/>
          <w:szCs w:val="24"/>
          <w:lang w:eastAsia="en-GB"/>
        </w:rPr>
        <w:t xml:space="preserve">, </w:t>
      </w:r>
      <w:proofErr w:type="spellStart"/>
      <w:r w:rsidRPr="00F07C5D">
        <w:rPr>
          <w:rFonts w:ascii="Calibri" w:eastAsia="Times New Roman" w:hAnsi="Calibri" w:cs="Times New Roman"/>
          <w:sz w:val="24"/>
          <w:szCs w:val="24"/>
          <w:lang w:eastAsia="en-GB"/>
        </w:rPr>
        <w:t>pSAC</w:t>
      </w:r>
      <w:proofErr w:type="spellEnd"/>
      <w:r w:rsidRPr="00F07C5D">
        <w:rPr>
          <w:rFonts w:ascii="Calibri" w:eastAsia="Times New Roman" w:hAnsi="Calibri" w:cs="Times New Roman"/>
          <w:sz w:val="24"/>
          <w:szCs w:val="24"/>
          <w:lang w:eastAsia="en-GB"/>
        </w:rPr>
        <w:t xml:space="preserve">, </w:t>
      </w:r>
      <w:proofErr w:type="spellStart"/>
      <w:r w:rsidRPr="00F07C5D">
        <w:rPr>
          <w:rFonts w:ascii="Calibri" w:eastAsia="Times New Roman" w:hAnsi="Calibri" w:cs="Times New Roman"/>
          <w:sz w:val="24"/>
          <w:szCs w:val="24"/>
          <w:lang w:eastAsia="en-GB"/>
        </w:rPr>
        <w:t>cSAC</w:t>
      </w:r>
      <w:proofErr w:type="spellEnd"/>
      <w:r w:rsidRPr="00F07C5D">
        <w:rPr>
          <w:rFonts w:ascii="Calibri" w:eastAsia="Times New Roman" w:hAnsi="Calibri" w:cs="Times New Roman"/>
          <w:sz w:val="24"/>
          <w:szCs w:val="24"/>
          <w:lang w:eastAsia="en-GB"/>
        </w:rPr>
        <w:t>) that are being considered for designation</w:t>
      </w:r>
    </w:p>
    <w:p w:rsidR="00F07C5D" w:rsidRPr="00F07C5D" w:rsidRDefault="00F07C5D" w:rsidP="00F07C5D">
      <w:pPr>
        <w:widowControl w:val="0"/>
        <w:suppressAutoHyphens/>
        <w:autoSpaceDE w:val="0"/>
        <w:spacing w:after="0" w:line="240" w:lineRule="auto"/>
        <w:rPr>
          <w:rFonts w:ascii="Calibri" w:eastAsia="Calibri" w:hAnsi="Calibri" w:cs="Times New Roman"/>
          <w:sz w:val="24"/>
          <w:szCs w:val="24"/>
        </w:rPr>
      </w:pPr>
    </w:p>
    <w:p w:rsidR="00F07C5D" w:rsidRPr="00F07C5D" w:rsidRDefault="00F07C5D" w:rsidP="00F07C5D">
      <w:pPr>
        <w:autoSpaceDE w:val="0"/>
        <w:spacing w:after="0"/>
        <w:rPr>
          <w:rFonts w:ascii="Calibri" w:eastAsia="Calibri" w:hAnsi="Calibri" w:cs="Arial"/>
          <w:b/>
          <w:lang w:val="en-US"/>
        </w:rPr>
      </w:pPr>
      <w:r w:rsidRPr="00F07C5D">
        <w:rPr>
          <w:rFonts w:ascii="Calibri" w:eastAsia="Calibri" w:hAnsi="Calibri" w:cs="Arial"/>
          <w:b/>
          <w:lang w:val="en-US"/>
        </w:rPr>
        <w:t xml:space="preserve">1.1. The HRA screening process for </w:t>
      </w:r>
      <w:proofErr w:type="spellStart"/>
      <w:r w:rsidRPr="00F07C5D">
        <w:rPr>
          <w:rFonts w:ascii="Calibri" w:eastAsia="Calibri" w:hAnsi="Calibri" w:cs="Arial"/>
          <w:b/>
          <w:lang w:val="en-US"/>
        </w:rPr>
        <w:t>neighbourhood</w:t>
      </w:r>
      <w:proofErr w:type="spellEnd"/>
      <w:r w:rsidRPr="00F07C5D">
        <w:rPr>
          <w:rFonts w:ascii="Calibri" w:eastAsia="Calibri" w:hAnsi="Calibri" w:cs="Arial"/>
          <w:b/>
          <w:lang w:val="en-US"/>
        </w:rPr>
        <w:t xml:space="preserve"> plans</w:t>
      </w:r>
    </w:p>
    <w:p w:rsidR="00F07C5D" w:rsidRPr="00F07C5D" w:rsidRDefault="00F07C5D" w:rsidP="00F07C5D">
      <w:pPr>
        <w:rPr>
          <w:rFonts w:ascii="Calibri" w:eastAsia="Calibri" w:hAnsi="Calibri" w:cs="Times New Roman"/>
          <w:lang w:val="en-US"/>
        </w:rPr>
      </w:pPr>
      <w:r w:rsidRPr="00F07C5D">
        <w:rPr>
          <w:rFonts w:ascii="Calibri" w:eastAsia="Calibri" w:hAnsi="Calibri" w:cs="Calibri"/>
          <w:color w:val="000000"/>
          <w:sz w:val="24"/>
          <w:szCs w:val="24"/>
        </w:rPr>
        <w:t xml:space="preserve">There are particular requirements for plans and projects set out within the European Directives (and transposed into domestic legislation in England by the ‘Habitats Regulations’).  </w:t>
      </w:r>
    </w:p>
    <w:p w:rsidR="00F07C5D" w:rsidRPr="008A2FCF" w:rsidRDefault="00F07C5D" w:rsidP="00F07C5D">
      <w:pPr>
        <w:autoSpaceDE w:val="0"/>
        <w:autoSpaceDN w:val="0"/>
        <w:adjustRightInd w:val="0"/>
        <w:spacing w:after="0" w:line="240" w:lineRule="auto"/>
        <w:rPr>
          <w:rFonts w:ascii="Calibri" w:eastAsia="Calibri" w:hAnsi="Calibri" w:cs="Arial"/>
          <w:sz w:val="24"/>
          <w:szCs w:val="24"/>
        </w:rPr>
      </w:pPr>
      <w:r w:rsidRPr="00F07C5D">
        <w:rPr>
          <w:rFonts w:ascii="Calibri" w:eastAsia="Calibri" w:hAnsi="Calibri" w:cs="Arial"/>
          <w:sz w:val="24"/>
          <w:szCs w:val="24"/>
        </w:rPr>
        <w:t>The process of HRA encompasses the requirements of the Habitats Directive and Habitats Regulations, and includes a decision on whether the plan (including Neighbourhood Plans) should be subject to appraisal. The ‘screening’ process is used to consider whether the plan would be likely to have significant effects on a European Sites, and if so whether f</w:t>
      </w:r>
      <w:r w:rsidR="008A2FCF">
        <w:rPr>
          <w:rFonts w:ascii="Calibri" w:eastAsia="Calibri" w:hAnsi="Calibri" w:cs="Arial"/>
          <w:sz w:val="24"/>
          <w:szCs w:val="24"/>
        </w:rPr>
        <w:t>urther assessment, termed Appropriate Assessment, is necessary.</w:t>
      </w:r>
    </w:p>
    <w:p w:rsidR="00F07C5D" w:rsidRPr="00F07C5D" w:rsidRDefault="00F07C5D" w:rsidP="00F07C5D">
      <w:pPr>
        <w:autoSpaceDE w:val="0"/>
        <w:autoSpaceDN w:val="0"/>
        <w:adjustRightInd w:val="0"/>
        <w:spacing w:after="0" w:line="240" w:lineRule="auto"/>
        <w:rPr>
          <w:rFonts w:ascii="Calibri" w:eastAsia="Calibri" w:hAnsi="Calibri" w:cs="Calibri"/>
          <w:color w:val="000000"/>
          <w:sz w:val="24"/>
          <w:szCs w:val="24"/>
        </w:rPr>
      </w:pPr>
    </w:p>
    <w:p w:rsidR="00F07C5D" w:rsidRPr="00F07C5D" w:rsidRDefault="00F07C5D" w:rsidP="00F07C5D">
      <w:pPr>
        <w:autoSpaceDE w:val="0"/>
        <w:autoSpaceDN w:val="0"/>
        <w:adjustRightInd w:val="0"/>
        <w:spacing w:after="0" w:line="240" w:lineRule="auto"/>
        <w:rPr>
          <w:rFonts w:ascii="Calibri" w:eastAsia="Calibri" w:hAnsi="Calibri" w:cs="Calibri"/>
          <w:color w:val="000000"/>
          <w:sz w:val="24"/>
          <w:szCs w:val="24"/>
        </w:rPr>
      </w:pPr>
      <w:r w:rsidRPr="00F07C5D">
        <w:rPr>
          <w:rFonts w:ascii="Calibri" w:eastAsia="Calibri" w:hAnsi="Calibri" w:cs="Calibri"/>
          <w:color w:val="000000"/>
          <w:sz w:val="24"/>
          <w:szCs w:val="24"/>
        </w:rPr>
        <w:t>An Appropriate Assessment will consider the implications for the European Site in view of the conservation objectives (generally to restore or maintain the features which led to the designation of the site), and consider whether the plan could affect the integrity of the site. More detailed mitigation measures may be considered at this stage. A plan should only be agreed once the competent authority has established that the plan will not adversely affect the integrity of the European Sites.</w:t>
      </w:r>
    </w:p>
    <w:p w:rsidR="00F07C5D" w:rsidRPr="00F07C5D" w:rsidRDefault="00F07C5D" w:rsidP="00F07C5D">
      <w:pPr>
        <w:autoSpaceDE w:val="0"/>
        <w:autoSpaceDN w:val="0"/>
        <w:adjustRightInd w:val="0"/>
        <w:spacing w:after="0" w:line="240" w:lineRule="auto"/>
        <w:rPr>
          <w:rFonts w:ascii="Calibri" w:eastAsia="Calibri" w:hAnsi="Calibri" w:cs="Calibri"/>
          <w:color w:val="000000"/>
          <w:sz w:val="24"/>
          <w:szCs w:val="24"/>
        </w:rPr>
      </w:pPr>
    </w:p>
    <w:p w:rsidR="00F07C5D" w:rsidRPr="00F07C5D" w:rsidRDefault="00F07C5D" w:rsidP="00F07C5D">
      <w:pPr>
        <w:autoSpaceDE w:val="0"/>
        <w:autoSpaceDN w:val="0"/>
        <w:adjustRightInd w:val="0"/>
        <w:spacing w:after="0" w:line="240" w:lineRule="auto"/>
        <w:rPr>
          <w:rFonts w:ascii="Calibri" w:eastAsia="Calibri" w:hAnsi="Calibri" w:cs="Calibri"/>
          <w:color w:val="000000"/>
          <w:sz w:val="24"/>
          <w:szCs w:val="24"/>
        </w:rPr>
      </w:pPr>
      <w:r w:rsidRPr="00F07C5D">
        <w:rPr>
          <w:rFonts w:ascii="Calibri" w:eastAsia="Calibri" w:hAnsi="Calibri" w:cs="Calibri"/>
          <w:color w:val="000000"/>
          <w:sz w:val="24"/>
          <w:szCs w:val="24"/>
        </w:rPr>
        <w:t>With respect to Neighbourhood Plans, the Neighbourhood Planning (General) Regulations 2012 require a submitted neighbourhood plan to include a statement explaining how the proposed Neighbourhood Plan meets the basic conditions set out in paragraph 8 of Schedule 4B of the Town and Country Planning Act 1990. One of the basic conditions requires Neighbourhood Plans to be compatible with EU obligations and to demonstrate that it is not likely to have a significant effect on a European Site.</w:t>
      </w:r>
    </w:p>
    <w:p w:rsidR="00F07C5D" w:rsidRPr="00F07C5D" w:rsidRDefault="00F07C5D" w:rsidP="00F07C5D">
      <w:pPr>
        <w:autoSpaceDE w:val="0"/>
        <w:autoSpaceDN w:val="0"/>
        <w:adjustRightInd w:val="0"/>
        <w:spacing w:after="0" w:line="240" w:lineRule="auto"/>
        <w:rPr>
          <w:rFonts w:ascii="Calibri" w:eastAsia="Calibri" w:hAnsi="Calibri" w:cs="Calibri"/>
          <w:color w:val="000000"/>
          <w:sz w:val="24"/>
          <w:szCs w:val="24"/>
        </w:rPr>
      </w:pPr>
      <w:r w:rsidRPr="00F07C5D">
        <w:rPr>
          <w:rFonts w:ascii="Calibri" w:eastAsia="Calibri" w:hAnsi="Calibri" w:cs="Calibri"/>
          <w:color w:val="000000"/>
          <w:sz w:val="24"/>
          <w:szCs w:val="24"/>
        </w:rPr>
        <w:t xml:space="preserve"> </w:t>
      </w:r>
    </w:p>
    <w:p w:rsidR="00F07C5D" w:rsidRPr="00F07C5D" w:rsidRDefault="00F07C5D" w:rsidP="00F07C5D">
      <w:pPr>
        <w:spacing w:after="0"/>
        <w:rPr>
          <w:rFonts w:ascii="Calibri" w:eastAsia="Times New Roman" w:hAnsi="Calibri" w:cs="Arial"/>
          <w:sz w:val="24"/>
          <w:szCs w:val="24"/>
          <w:lang w:val="en-US" w:eastAsia="en-GB"/>
        </w:rPr>
      </w:pPr>
      <w:r w:rsidRPr="00F07C5D">
        <w:rPr>
          <w:rFonts w:ascii="Calibri" w:eastAsia="Times New Roman" w:hAnsi="Calibri" w:cs="Arial"/>
          <w:sz w:val="24"/>
          <w:szCs w:val="24"/>
          <w:lang w:val="en-US" w:eastAsia="en-GB"/>
        </w:rPr>
        <w:t>The Habitats Regulations do not prescribe a specific methodology for undertaking or reporting the appraisal of plans, however there is guidance within various documents and the following are most relevant:</w:t>
      </w:r>
    </w:p>
    <w:p w:rsidR="00F07C5D" w:rsidRPr="00F07C5D" w:rsidRDefault="00F07C5D" w:rsidP="00F07C5D">
      <w:pPr>
        <w:widowControl w:val="0"/>
        <w:numPr>
          <w:ilvl w:val="0"/>
          <w:numId w:val="10"/>
        </w:numPr>
        <w:suppressAutoHyphens/>
        <w:spacing w:after="0" w:line="240" w:lineRule="auto"/>
        <w:rPr>
          <w:rFonts w:ascii="Calibri" w:eastAsia="Times New Roman" w:hAnsi="Calibri" w:cs="Arial"/>
          <w:sz w:val="24"/>
          <w:szCs w:val="24"/>
          <w:lang w:val="en-US" w:eastAsia="en-GB"/>
        </w:rPr>
      </w:pPr>
      <w:r w:rsidRPr="00F07C5D">
        <w:rPr>
          <w:rFonts w:ascii="Calibri" w:eastAsia="Times New Roman" w:hAnsi="Calibri" w:cs="Arial"/>
          <w:sz w:val="24"/>
          <w:szCs w:val="24"/>
          <w:lang w:val="en-US" w:eastAsia="en-GB"/>
        </w:rPr>
        <w:t>ODPM Circular 06/2005</w:t>
      </w:r>
    </w:p>
    <w:p w:rsidR="00F07C5D" w:rsidRPr="00F07C5D" w:rsidRDefault="00F07C5D" w:rsidP="00F07C5D">
      <w:pPr>
        <w:widowControl w:val="0"/>
        <w:numPr>
          <w:ilvl w:val="0"/>
          <w:numId w:val="10"/>
        </w:numPr>
        <w:suppressAutoHyphens/>
        <w:spacing w:after="0" w:line="240" w:lineRule="auto"/>
        <w:rPr>
          <w:rFonts w:ascii="Calibri" w:eastAsia="Times New Roman" w:hAnsi="Calibri" w:cs="Arial"/>
          <w:sz w:val="24"/>
          <w:szCs w:val="24"/>
          <w:lang w:val="en-US" w:eastAsia="en-GB"/>
        </w:rPr>
      </w:pPr>
      <w:r w:rsidRPr="00F07C5D">
        <w:rPr>
          <w:rFonts w:ascii="Calibri" w:eastAsia="Times New Roman" w:hAnsi="Calibri" w:cs="Arial"/>
          <w:sz w:val="24"/>
          <w:szCs w:val="24"/>
          <w:lang w:val="en-US" w:eastAsia="en-GB"/>
        </w:rPr>
        <w:t xml:space="preserve"> The </w:t>
      </w:r>
      <w:r w:rsidRPr="00F07C5D">
        <w:rPr>
          <w:rFonts w:ascii="Calibri" w:eastAsia="Times New Roman" w:hAnsi="Calibri" w:cs="Arial"/>
          <w:i/>
          <w:sz w:val="24"/>
          <w:szCs w:val="24"/>
          <w:lang w:val="en-US" w:eastAsia="en-GB"/>
        </w:rPr>
        <w:t xml:space="preserve">Habitats Regulations Assessment of Local Development Document (David </w:t>
      </w:r>
      <w:proofErr w:type="spellStart"/>
      <w:r w:rsidRPr="00F07C5D">
        <w:rPr>
          <w:rFonts w:ascii="Calibri" w:eastAsia="Times New Roman" w:hAnsi="Calibri" w:cs="Arial"/>
          <w:i/>
          <w:sz w:val="24"/>
          <w:szCs w:val="24"/>
          <w:lang w:val="en-US" w:eastAsia="en-GB"/>
        </w:rPr>
        <w:t>Tyldesley</w:t>
      </w:r>
      <w:proofErr w:type="spellEnd"/>
      <w:r w:rsidRPr="00F07C5D">
        <w:rPr>
          <w:rFonts w:ascii="Calibri" w:eastAsia="Times New Roman" w:hAnsi="Calibri" w:cs="Arial"/>
          <w:i/>
          <w:sz w:val="24"/>
          <w:szCs w:val="24"/>
          <w:lang w:val="en-US" w:eastAsia="en-GB"/>
        </w:rPr>
        <w:t xml:space="preserve"> and </w:t>
      </w:r>
      <w:r w:rsidRPr="00F07C5D">
        <w:rPr>
          <w:rFonts w:ascii="Calibri" w:eastAsia="Times New Roman" w:hAnsi="Calibri" w:cs="Arial"/>
          <w:i/>
          <w:sz w:val="24"/>
          <w:szCs w:val="24"/>
          <w:lang w:val="en-US" w:eastAsia="en-GB"/>
        </w:rPr>
        <w:lastRenderedPageBreak/>
        <w:t>Associates for Natural England – final draft 2009)</w:t>
      </w:r>
    </w:p>
    <w:p w:rsidR="00F07C5D" w:rsidRPr="00F07C5D" w:rsidRDefault="00F07C5D" w:rsidP="00F07C5D">
      <w:pPr>
        <w:widowControl w:val="0"/>
        <w:numPr>
          <w:ilvl w:val="0"/>
          <w:numId w:val="10"/>
        </w:numPr>
        <w:suppressAutoHyphens/>
        <w:spacing w:after="0" w:line="240" w:lineRule="auto"/>
        <w:rPr>
          <w:rFonts w:ascii="Calibri" w:eastAsia="Times New Roman" w:hAnsi="Calibri" w:cs="Arial"/>
          <w:sz w:val="24"/>
          <w:szCs w:val="24"/>
          <w:lang w:val="en-US" w:eastAsia="en-GB"/>
        </w:rPr>
      </w:pPr>
      <w:r w:rsidRPr="00F07C5D">
        <w:rPr>
          <w:rFonts w:ascii="Calibri" w:eastAsia="Times New Roman" w:hAnsi="Calibri" w:cs="Arial"/>
          <w:i/>
          <w:sz w:val="24"/>
          <w:szCs w:val="24"/>
          <w:lang w:val="en-US" w:eastAsia="en-GB"/>
        </w:rPr>
        <w:t xml:space="preserve">Habitats Regulations Appraisal of Plans, Guidance for Plan-Making bodies in Scotland (David </w:t>
      </w:r>
      <w:proofErr w:type="spellStart"/>
      <w:r w:rsidRPr="00F07C5D">
        <w:rPr>
          <w:rFonts w:ascii="Calibri" w:eastAsia="Times New Roman" w:hAnsi="Calibri" w:cs="Arial"/>
          <w:i/>
          <w:sz w:val="24"/>
          <w:szCs w:val="24"/>
          <w:lang w:val="en-US" w:eastAsia="en-GB"/>
        </w:rPr>
        <w:t>Tyldesley</w:t>
      </w:r>
      <w:proofErr w:type="spellEnd"/>
      <w:r w:rsidRPr="00F07C5D">
        <w:rPr>
          <w:rFonts w:ascii="Calibri" w:eastAsia="Times New Roman" w:hAnsi="Calibri" w:cs="Arial"/>
          <w:i/>
          <w:sz w:val="24"/>
          <w:szCs w:val="24"/>
          <w:lang w:val="en-US" w:eastAsia="en-GB"/>
        </w:rPr>
        <w:t xml:space="preserve"> and Associates, 2012)</w:t>
      </w:r>
      <w:r w:rsidRPr="00F07C5D">
        <w:rPr>
          <w:rFonts w:ascii="Calibri" w:eastAsia="Times New Roman" w:hAnsi="Calibri" w:cs="Arial"/>
          <w:sz w:val="24"/>
          <w:szCs w:val="24"/>
          <w:lang w:val="en-US" w:eastAsia="en-GB"/>
        </w:rPr>
        <w:t xml:space="preserve">. </w:t>
      </w:r>
    </w:p>
    <w:p w:rsidR="00F07C5D" w:rsidRPr="00F07C5D" w:rsidRDefault="00F07C5D" w:rsidP="00F07C5D">
      <w:pPr>
        <w:autoSpaceDE w:val="0"/>
        <w:autoSpaceDN w:val="0"/>
        <w:adjustRightInd w:val="0"/>
        <w:spacing w:after="0" w:line="240" w:lineRule="auto"/>
        <w:rPr>
          <w:rFonts w:ascii="Calibri" w:eastAsia="Times New Roman" w:hAnsi="Calibri" w:cs="Arial"/>
          <w:color w:val="000000"/>
          <w:sz w:val="24"/>
          <w:szCs w:val="24"/>
          <w:lang w:val="en-US" w:eastAsia="en-GB"/>
        </w:rPr>
      </w:pPr>
    </w:p>
    <w:p w:rsidR="00F07C5D" w:rsidRPr="00F07C5D" w:rsidRDefault="00F07C5D" w:rsidP="00F07C5D">
      <w:pPr>
        <w:spacing w:after="0"/>
        <w:rPr>
          <w:rFonts w:ascii="Calibri" w:eastAsia="Calibri" w:hAnsi="Calibri" w:cs="Arial"/>
          <w:sz w:val="24"/>
          <w:szCs w:val="24"/>
          <w:lang w:val="en-US"/>
        </w:rPr>
      </w:pPr>
      <w:r w:rsidRPr="00F07C5D">
        <w:rPr>
          <w:rFonts w:ascii="Calibri" w:eastAsia="Calibri" w:hAnsi="Calibri" w:cs="Arial"/>
          <w:sz w:val="24"/>
          <w:szCs w:val="24"/>
          <w:lang w:val="en-US"/>
        </w:rPr>
        <w:t xml:space="preserve">As this </w:t>
      </w:r>
      <w:proofErr w:type="spellStart"/>
      <w:r w:rsidRPr="00F07C5D">
        <w:rPr>
          <w:rFonts w:ascii="Calibri" w:eastAsia="Calibri" w:hAnsi="Calibri" w:cs="Arial"/>
          <w:sz w:val="24"/>
          <w:szCs w:val="24"/>
          <w:lang w:val="en-US"/>
        </w:rPr>
        <w:t>Neighbourhood</w:t>
      </w:r>
      <w:proofErr w:type="spellEnd"/>
      <w:r w:rsidRPr="00F07C5D">
        <w:rPr>
          <w:rFonts w:ascii="Calibri" w:eastAsia="Calibri" w:hAnsi="Calibri" w:cs="Arial"/>
          <w:sz w:val="24"/>
          <w:szCs w:val="24"/>
          <w:lang w:val="en-US"/>
        </w:rPr>
        <w:t xml:space="preserve"> Plan is not directly connected with or necessary for the management of a European site for nature conservation purposes it must proceed through the HRA screening process.</w:t>
      </w:r>
    </w:p>
    <w:p w:rsidR="00F07C5D" w:rsidRPr="00F07C5D" w:rsidRDefault="00F07C5D" w:rsidP="00F07C5D">
      <w:pPr>
        <w:widowControl w:val="0"/>
        <w:suppressAutoHyphens/>
        <w:autoSpaceDE w:val="0"/>
        <w:spacing w:after="0" w:line="240" w:lineRule="auto"/>
        <w:rPr>
          <w:rFonts w:ascii="Calibri" w:eastAsia="Calibri" w:hAnsi="Calibri" w:cs="Arial"/>
          <w:sz w:val="24"/>
          <w:szCs w:val="24"/>
          <w:lang w:val="en-US"/>
        </w:rPr>
      </w:pPr>
    </w:p>
    <w:p w:rsidR="00F07C5D" w:rsidRPr="00F07C5D" w:rsidRDefault="00F07C5D" w:rsidP="00F07C5D">
      <w:pPr>
        <w:spacing w:after="0"/>
        <w:rPr>
          <w:rFonts w:ascii="Calibri" w:eastAsia="Calibri" w:hAnsi="Calibri" w:cs="Arial"/>
          <w:b/>
          <w:sz w:val="24"/>
          <w:szCs w:val="24"/>
          <w:lang w:val="en-US"/>
        </w:rPr>
      </w:pPr>
      <w:r w:rsidRPr="00F07C5D">
        <w:rPr>
          <w:rFonts w:ascii="Calibri" w:eastAsia="Calibri" w:hAnsi="Calibri" w:cs="Arial"/>
          <w:b/>
          <w:sz w:val="24"/>
          <w:szCs w:val="24"/>
          <w:lang w:val="en-US"/>
        </w:rPr>
        <w:t>2.0. Selecting European sites that should be considered in the HRA screening</w:t>
      </w:r>
    </w:p>
    <w:p w:rsidR="00F07C5D" w:rsidRPr="00F07C5D" w:rsidRDefault="00F07C5D" w:rsidP="00F07C5D">
      <w:pPr>
        <w:spacing w:after="0"/>
        <w:rPr>
          <w:rFonts w:ascii="Calibri" w:eastAsia="Calibri" w:hAnsi="Calibri" w:cs="Arial"/>
          <w:sz w:val="24"/>
          <w:szCs w:val="24"/>
          <w:lang w:val="en-US"/>
        </w:rPr>
      </w:pPr>
      <w:r w:rsidRPr="00F07C5D">
        <w:rPr>
          <w:rFonts w:ascii="Calibri" w:eastAsia="Calibri" w:hAnsi="Calibri" w:cs="Arial"/>
          <w:sz w:val="24"/>
          <w:szCs w:val="24"/>
          <w:lang w:val="en-US"/>
        </w:rPr>
        <w:t xml:space="preserve">The decision about which European Sites should be considered in the Appraisal is based upon the checklist below </w:t>
      </w:r>
      <w:r w:rsidRPr="00F07C5D">
        <w:rPr>
          <w:rFonts w:ascii="Calibri" w:eastAsia="Calibri" w:hAnsi="Calibri" w:cs="Arial"/>
          <w:i/>
          <w:sz w:val="24"/>
          <w:szCs w:val="24"/>
          <w:lang w:val="en-US"/>
        </w:rPr>
        <w:t>(</w:t>
      </w:r>
      <w:r w:rsidRPr="00F07C5D">
        <w:rPr>
          <w:rFonts w:ascii="Calibri" w:eastAsia="Times New Roman" w:hAnsi="Calibri" w:cs="Arial"/>
          <w:i/>
          <w:sz w:val="24"/>
          <w:szCs w:val="24"/>
          <w:lang w:val="en-US" w:eastAsia="en-GB"/>
        </w:rPr>
        <w:t xml:space="preserve">adapted from Figure 2 of HRA of Plans, David </w:t>
      </w:r>
      <w:proofErr w:type="spellStart"/>
      <w:r w:rsidRPr="00F07C5D">
        <w:rPr>
          <w:rFonts w:ascii="Calibri" w:eastAsia="Times New Roman" w:hAnsi="Calibri" w:cs="Arial"/>
          <w:i/>
          <w:sz w:val="24"/>
          <w:szCs w:val="24"/>
          <w:lang w:val="en-US" w:eastAsia="en-GB"/>
        </w:rPr>
        <w:t>Tyldesley</w:t>
      </w:r>
      <w:proofErr w:type="spellEnd"/>
      <w:r w:rsidRPr="00F07C5D">
        <w:rPr>
          <w:rFonts w:ascii="Calibri" w:eastAsia="Times New Roman" w:hAnsi="Calibri" w:cs="Arial"/>
          <w:i/>
          <w:sz w:val="24"/>
          <w:szCs w:val="24"/>
          <w:lang w:val="en-US" w:eastAsia="en-GB"/>
        </w:rPr>
        <w:t xml:space="preserve"> and Associates, 2012)</w:t>
      </w:r>
      <w:r w:rsidRPr="00F07C5D">
        <w:rPr>
          <w:rFonts w:ascii="Calibri" w:eastAsia="Calibri" w:hAnsi="Calibri" w:cs="Arial"/>
          <w:sz w:val="24"/>
          <w:szCs w:val="24"/>
          <w:lang w:val="en-US"/>
        </w:rPr>
        <w:t>.</w:t>
      </w:r>
    </w:p>
    <w:p w:rsidR="00F07C5D" w:rsidRPr="00F07C5D" w:rsidRDefault="00F07C5D" w:rsidP="00F07C5D">
      <w:pPr>
        <w:widowControl w:val="0"/>
        <w:numPr>
          <w:ilvl w:val="0"/>
          <w:numId w:val="10"/>
        </w:numPr>
        <w:suppressAutoHyphens/>
        <w:spacing w:after="0" w:line="240" w:lineRule="auto"/>
        <w:rPr>
          <w:rFonts w:ascii="Calibri" w:eastAsia="Times New Roman" w:hAnsi="Calibri" w:cs="Arial"/>
          <w:sz w:val="24"/>
          <w:szCs w:val="24"/>
          <w:lang w:val="en-US" w:eastAsia="en-GB"/>
        </w:rPr>
      </w:pPr>
      <w:r w:rsidRPr="00F07C5D">
        <w:rPr>
          <w:rFonts w:ascii="Calibri" w:eastAsia="Times New Roman" w:hAnsi="Calibri" w:cs="Arial"/>
          <w:sz w:val="24"/>
          <w:szCs w:val="24"/>
          <w:lang w:val="en-US" w:eastAsia="en-GB"/>
        </w:rPr>
        <w:t>Sites within the plan area</w:t>
      </w:r>
    </w:p>
    <w:p w:rsidR="00F07C5D" w:rsidRPr="00F07C5D" w:rsidRDefault="00F07C5D" w:rsidP="00F07C5D">
      <w:pPr>
        <w:widowControl w:val="0"/>
        <w:numPr>
          <w:ilvl w:val="0"/>
          <w:numId w:val="10"/>
        </w:numPr>
        <w:suppressAutoHyphens/>
        <w:spacing w:after="0" w:line="240" w:lineRule="auto"/>
        <w:rPr>
          <w:rFonts w:ascii="Calibri" w:eastAsia="Times New Roman" w:hAnsi="Calibri" w:cs="Arial"/>
          <w:sz w:val="24"/>
          <w:szCs w:val="24"/>
          <w:lang w:val="en-US" w:eastAsia="en-GB"/>
        </w:rPr>
      </w:pPr>
      <w:r w:rsidRPr="00F07C5D">
        <w:rPr>
          <w:rFonts w:ascii="Calibri" w:eastAsia="Times New Roman" w:hAnsi="Calibri" w:cs="Arial"/>
          <w:sz w:val="24"/>
          <w:szCs w:val="24"/>
          <w:lang w:val="en-US" w:eastAsia="en-GB"/>
        </w:rPr>
        <w:t>Sites upstream or downstream of the plan area in the case of river or estuary</w:t>
      </w:r>
    </w:p>
    <w:p w:rsidR="00F07C5D" w:rsidRPr="00F07C5D" w:rsidRDefault="00F07C5D" w:rsidP="00F07C5D">
      <w:pPr>
        <w:widowControl w:val="0"/>
        <w:numPr>
          <w:ilvl w:val="0"/>
          <w:numId w:val="10"/>
        </w:numPr>
        <w:suppressAutoHyphens/>
        <w:spacing w:after="0" w:line="240" w:lineRule="auto"/>
        <w:rPr>
          <w:rFonts w:ascii="Calibri" w:eastAsia="Times New Roman" w:hAnsi="Calibri" w:cs="Arial"/>
          <w:sz w:val="24"/>
          <w:szCs w:val="24"/>
          <w:lang w:val="en-US" w:eastAsia="en-GB"/>
        </w:rPr>
      </w:pPr>
      <w:r w:rsidRPr="00F07C5D">
        <w:rPr>
          <w:rFonts w:ascii="Calibri" w:eastAsia="Times New Roman" w:hAnsi="Calibri" w:cs="Arial"/>
          <w:sz w:val="24"/>
          <w:szCs w:val="24"/>
          <w:lang w:val="en-US" w:eastAsia="en-GB"/>
        </w:rPr>
        <w:t>Wetland sites with relevant hydrological links to land within the plan area</w:t>
      </w:r>
    </w:p>
    <w:p w:rsidR="00F07C5D" w:rsidRPr="00F07C5D" w:rsidRDefault="00F07C5D" w:rsidP="00F07C5D">
      <w:pPr>
        <w:widowControl w:val="0"/>
        <w:numPr>
          <w:ilvl w:val="0"/>
          <w:numId w:val="10"/>
        </w:numPr>
        <w:suppressAutoHyphens/>
        <w:spacing w:after="0" w:line="240" w:lineRule="auto"/>
        <w:rPr>
          <w:rFonts w:ascii="Calibri" w:eastAsia="Times New Roman" w:hAnsi="Calibri" w:cs="Arial"/>
          <w:sz w:val="24"/>
          <w:szCs w:val="24"/>
          <w:lang w:val="en-US" w:eastAsia="en-GB"/>
        </w:rPr>
      </w:pPr>
      <w:r w:rsidRPr="00F07C5D">
        <w:rPr>
          <w:rFonts w:ascii="Calibri" w:eastAsia="Times New Roman" w:hAnsi="Calibri" w:cs="Arial"/>
          <w:sz w:val="24"/>
          <w:szCs w:val="24"/>
          <w:lang w:val="en-US" w:eastAsia="en-GB"/>
        </w:rPr>
        <w:t>Sites which have significant ecological links with land in the plan area (e.g. migratory birds/mobile species)</w:t>
      </w:r>
    </w:p>
    <w:p w:rsidR="00F07C5D" w:rsidRPr="00F07C5D" w:rsidRDefault="00F07C5D" w:rsidP="00F07C5D">
      <w:pPr>
        <w:widowControl w:val="0"/>
        <w:numPr>
          <w:ilvl w:val="0"/>
          <w:numId w:val="10"/>
        </w:numPr>
        <w:suppressAutoHyphens/>
        <w:spacing w:after="0" w:line="240" w:lineRule="auto"/>
        <w:rPr>
          <w:rFonts w:ascii="Calibri" w:eastAsia="Times New Roman" w:hAnsi="Calibri" w:cs="Arial"/>
          <w:sz w:val="24"/>
          <w:szCs w:val="24"/>
          <w:lang w:val="en-US" w:eastAsia="en-GB"/>
        </w:rPr>
      </w:pPr>
      <w:r w:rsidRPr="00F07C5D">
        <w:rPr>
          <w:rFonts w:ascii="Calibri" w:eastAsia="Times New Roman" w:hAnsi="Calibri" w:cs="Arial"/>
          <w:sz w:val="24"/>
          <w:szCs w:val="24"/>
          <w:lang w:val="en-US" w:eastAsia="en-GB"/>
        </w:rPr>
        <w:t>Sites which may receive increased recreational pressure from the plan</w:t>
      </w:r>
    </w:p>
    <w:p w:rsidR="00F07C5D" w:rsidRPr="00F07C5D" w:rsidRDefault="00F07C5D" w:rsidP="00F07C5D">
      <w:pPr>
        <w:widowControl w:val="0"/>
        <w:numPr>
          <w:ilvl w:val="0"/>
          <w:numId w:val="10"/>
        </w:numPr>
        <w:suppressAutoHyphens/>
        <w:spacing w:after="0" w:line="240" w:lineRule="auto"/>
        <w:rPr>
          <w:rFonts w:ascii="Calibri" w:eastAsia="Times New Roman" w:hAnsi="Calibri" w:cs="Arial"/>
          <w:sz w:val="24"/>
          <w:szCs w:val="24"/>
          <w:lang w:val="en-US" w:eastAsia="en-GB"/>
        </w:rPr>
      </w:pPr>
      <w:r w:rsidRPr="00F07C5D">
        <w:rPr>
          <w:rFonts w:ascii="Calibri" w:eastAsia="Times New Roman" w:hAnsi="Calibri" w:cs="Arial"/>
          <w:sz w:val="24"/>
          <w:szCs w:val="24"/>
          <w:lang w:val="en-US" w:eastAsia="en-GB"/>
        </w:rPr>
        <w:t>Sites that may be used for water abstraction</w:t>
      </w:r>
    </w:p>
    <w:p w:rsidR="00F07C5D" w:rsidRPr="00F07C5D" w:rsidRDefault="00F07C5D" w:rsidP="00F07C5D">
      <w:pPr>
        <w:widowControl w:val="0"/>
        <w:numPr>
          <w:ilvl w:val="0"/>
          <w:numId w:val="10"/>
        </w:numPr>
        <w:suppressAutoHyphens/>
        <w:spacing w:after="0" w:line="240" w:lineRule="auto"/>
        <w:rPr>
          <w:rFonts w:ascii="Calibri" w:eastAsia="Times New Roman" w:hAnsi="Calibri" w:cs="Arial"/>
          <w:sz w:val="24"/>
          <w:szCs w:val="24"/>
          <w:lang w:val="en-US" w:eastAsia="en-GB"/>
        </w:rPr>
      </w:pPr>
      <w:r w:rsidRPr="00F07C5D">
        <w:rPr>
          <w:rFonts w:ascii="Calibri" w:eastAsia="Times New Roman" w:hAnsi="Calibri" w:cs="Arial"/>
          <w:sz w:val="24"/>
          <w:szCs w:val="24"/>
          <w:lang w:val="en-US" w:eastAsia="en-GB"/>
        </w:rPr>
        <w:t>Sites that could be affected by discharge of effluent from waste water treatment</w:t>
      </w:r>
    </w:p>
    <w:p w:rsidR="00F07C5D" w:rsidRPr="00F07C5D" w:rsidRDefault="00F07C5D" w:rsidP="00F07C5D">
      <w:pPr>
        <w:widowControl w:val="0"/>
        <w:numPr>
          <w:ilvl w:val="0"/>
          <w:numId w:val="10"/>
        </w:numPr>
        <w:suppressAutoHyphens/>
        <w:spacing w:after="0" w:line="240" w:lineRule="auto"/>
        <w:rPr>
          <w:rFonts w:ascii="Calibri" w:eastAsia="Times New Roman" w:hAnsi="Calibri" w:cs="Arial"/>
          <w:sz w:val="24"/>
          <w:szCs w:val="24"/>
          <w:lang w:val="en-US" w:eastAsia="en-GB"/>
        </w:rPr>
      </w:pPr>
      <w:r w:rsidRPr="00F07C5D">
        <w:rPr>
          <w:rFonts w:ascii="Calibri" w:eastAsia="Times New Roman" w:hAnsi="Calibri" w:cs="Arial"/>
          <w:sz w:val="24"/>
          <w:szCs w:val="24"/>
          <w:lang w:val="en-US" w:eastAsia="en-GB"/>
        </w:rPr>
        <w:t>Sites that could be affected by significant increases in emissions from traffic</w:t>
      </w:r>
    </w:p>
    <w:p w:rsidR="00F07C5D" w:rsidRPr="00F07C5D" w:rsidRDefault="00F07C5D" w:rsidP="00F07C5D">
      <w:pPr>
        <w:spacing w:after="0"/>
        <w:rPr>
          <w:rFonts w:ascii="Calibri" w:eastAsia="Calibri" w:hAnsi="Calibri" w:cs="Gill Sans MT"/>
          <w:color w:val="000000"/>
          <w:sz w:val="24"/>
          <w:szCs w:val="24"/>
        </w:rPr>
      </w:pPr>
    </w:p>
    <w:p w:rsidR="00F07C5D" w:rsidRPr="00F07C5D" w:rsidRDefault="00F07C5D" w:rsidP="00F07C5D">
      <w:pPr>
        <w:spacing w:after="0"/>
        <w:rPr>
          <w:rFonts w:ascii="Calibri" w:eastAsia="Calibri" w:hAnsi="Calibri" w:cs="Gill Sans MT"/>
          <w:color w:val="000000"/>
          <w:sz w:val="24"/>
          <w:szCs w:val="24"/>
        </w:rPr>
        <w:sectPr w:rsidR="00F07C5D" w:rsidRPr="00F07C5D" w:rsidSect="00D758F4">
          <w:pgSz w:w="11906" w:h="16838"/>
          <w:pgMar w:top="426" w:right="720" w:bottom="720" w:left="720" w:header="708" w:footer="708" w:gutter="0"/>
          <w:cols w:space="708"/>
          <w:docGrid w:linePitch="360"/>
        </w:sectPr>
      </w:pPr>
    </w:p>
    <w:p w:rsidR="00F07C5D" w:rsidRPr="00F07C5D" w:rsidRDefault="00F07C5D" w:rsidP="00F07C5D">
      <w:pPr>
        <w:spacing w:after="0"/>
        <w:rPr>
          <w:rFonts w:ascii="Calibri" w:eastAsia="Calibri" w:hAnsi="Calibri" w:cs="Gill Sans MT"/>
          <w:color w:val="000000"/>
          <w:sz w:val="24"/>
          <w:szCs w:val="24"/>
        </w:rPr>
      </w:pPr>
    </w:p>
    <w:p w:rsidR="00F07C5D" w:rsidRPr="00F07C5D" w:rsidRDefault="00F07C5D" w:rsidP="00F07C5D">
      <w:pPr>
        <w:spacing w:after="0"/>
        <w:rPr>
          <w:rFonts w:ascii="Calibri" w:eastAsia="Calibri" w:hAnsi="Calibri" w:cs="Arial"/>
          <w:b/>
          <w:sz w:val="28"/>
          <w:szCs w:val="28"/>
          <w:lang w:val="en-US"/>
        </w:rPr>
      </w:pPr>
      <w:r w:rsidRPr="00F07C5D">
        <w:rPr>
          <w:rFonts w:ascii="Calibri" w:eastAsia="Calibri" w:hAnsi="Calibri" w:cs="Arial"/>
          <w:b/>
          <w:sz w:val="28"/>
          <w:szCs w:val="28"/>
          <w:lang w:val="en-US"/>
        </w:rPr>
        <w:t>EUROPEAN SITES THAT COULD POTENT</w:t>
      </w:r>
      <w:r w:rsidR="00A43DD1">
        <w:rPr>
          <w:rFonts w:ascii="Calibri" w:eastAsia="Calibri" w:hAnsi="Calibri" w:cs="Arial"/>
          <w:b/>
          <w:sz w:val="28"/>
          <w:szCs w:val="28"/>
          <w:lang w:val="en-US"/>
        </w:rPr>
        <w:t xml:space="preserve">IALLY BE AFFECTED BY THE </w:t>
      </w:r>
      <w:r w:rsidR="00C706D9">
        <w:rPr>
          <w:rFonts w:ascii="Calibri" w:eastAsia="Calibri" w:hAnsi="Calibri" w:cs="Arial"/>
          <w:b/>
          <w:sz w:val="28"/>
          <w:szCs w:val="28"/>
          <w:lang w:val="en-US"/>
        </w:rPr>
        <w:t>Brixton</w:t>
      </w:r>
      <w:r w:rsidR="00A6183D">
        <w:rPr>
          <w:rFonts w:ascii="Calibri" w:eastAsia="Calibri" w:hAnsi="Calibri" w:cs="Arial"/>
          <w:b/>
          <w:sz w:val="28"/>
          <w:szCs w:val="28"/>
          <w:lang w:val="en-US"/>
        </w:rPr>
        <w:t xml:space="preserve"> NEIGHBOURHOOD PLAN</w:t>
      </w:r>
    </w:p>
    <w:p w:rsidR="00F07C5D" w:rsidRPr="00F07C5D" w:rsidRDefault="00F07C5D" w:rsidP="00F07C5D">
      <w:pPr>
        <w:spacing w:after="0"/>
        <w:rPr>
          <w:rFonts w:ascii="Calibri" w:eastAsia="Calibri" w:hAnsi="Calibri" w:cs="Arial"/>
          <w:b/>
          <w:sz w:val="28"/>
          <w:szCs w:val="28"/>
          <w:lang w:val="en-US"/>
        </w:rPr>
      </w:pPr>
    </w:p>
    <w:tbl>
      <w:tblPr>
        <w:tblStyle w:val="TableGrid1"/>
        <w:tblW w:w="14596" w:type="dxa"/>
        <w:tblLook w:val="04A0" w:firstRow="1" w:lastRow="0" w:firstColumn="1" w:lastColumn="0" w:noHBand="0" w:noVBand="1"/>
      </w:tblPr>
      <w:tblGrid>
        <w:gridCol w:w="1008"/>
        <w:gridCol w:w="2531"/>
        <w:gridCol w:w="5103"/>
        <w:gridCol w:w="5954"/>
      </w:tblGrid>
      <w:tr w:rsidR="00F07C5D" w:rsidRPr="00F07C5D" w:rsidTr="00F07C5D">
        <w:tc>
          <w:tcPr>
            <w:tcW w:w="14596" w:type="dxa"/>
            <w:gridSpan w:val="4"/>
          </w:tcPr>
          <w:p w:rsidR="00F07C5D" w:rsidRPr="00F07C5D" w:rsidRDefault="00F07C5D" w:rsidP="00F07C5D">
            <w:pPr>
              <w:rPr>
                <w:rFonts w:ascii="Calibri" w:eastAsia="Calibri" w:hAnsi="Calibri" w:cs="Arial"/>
                <w:b/>
                <w:sz w:val="16"/>
                <w:szCs w:val="16"/>
                <w:highlight w:val="yellow"/>
                <w:lang w:val="en-US"/>
              </w:rPr>
            </w:pPr>
            <w:r w:rsidRPr="00A6183D">
              <w:rPr>
                <w:rFonts w:ascii="Calibri" w:eastAsia="Calibri" w:hAnsi="Calibri" w:cs="Arial"/>
                <w:b/>
                <w:sz w:val="16"/>
                <w:szCs w:val="16"/>
                <w:lang w:val="en-US"/>
              </w:rPr>
              <w:t>SOUTH HAMS EUROPEAN SIT</w:t>
            </w:r>
            <w:r w:rsidR="00A6183D" w:rsidRPr="00A6183D">
              <w:rPr>
                <w:rFonts w:ascii="Calibri" w:eastAsia="Calibri" w:hAnsi="Calibri" w:cs="Arial"/>
                <w:b/>
                <w:sz w:val="16"/>
                <w:szCs w:val="16"/>
                <w:lang w:val="en-US"/>
              </w:rPr>
              <w:t xml:space="preserve">ES </w:t>
            </w:r>
          </w:p>
        </w:tc>
      </w:tr>
      <w:tr w:rsidR="00F07C5D" w:rsidRPr="00F07C5D" w:rsidTr="00F07C5D">
        <w:tc>
          <w:tcPr>
            <w:tcW w:w="1008" w:type="dxa"/>
          </w:tcPr>
          <w:p w:rsidR="00F07C5D" w:rsidRPr="00F07C5D" w:rsidRDefault="00F07C5D" w:rsidP="00F07C5D">
            <w:pPr>
              <w:rPr>
                <w:rFonts w:ascii="Calibri" w:eastAsia="Calibri" w:hAnsi="Calibri" w:cs="Arial"/>
                <w:b/>
                <w:sz w:val="16"/>
                <w:szCs w:val="16"/>
                <w:lang w:val="en-US"/>
              </w:rPr>
            </w:pPr>
            <w:r w:rsidRPr="00F07C5D">
              <w:rPr>
                <w:rFonts w:ascii="Calibri" w:eastAsia="Calibri" w:hAnsi="Calibri" w:cs="Arial"/>
                <w:b/>
                <w:sz w:val="16"/>
                <w:szCs w:val="16"/>
                <w:lang w:val="en-US"/>
              </w:rPr>
              <w:t>Site Name &amp; Designation</w:t>
            </w:r>
          </w:p>
        </w:tc>
        <w:tc>
          <w:tcPr>
            <w:tcW w:w="2531" w:type="dxa"/>
          </w:tcPr>
          <w:p w:rsidR="00F07C5D" w:rsidRPr="00F07C5D" w:rsidRDefault="00F07C5D" w:rsidP="00F07C5D">
            <w:pPr>
              <w:rPr>
                <w:rFonts w:ascii="Calibri" w:eastAsia="Calibri" w:hAnsi="Calibri" w:cs="Arial"/>
                <w:b/>
                <w:sz w:val="16"/>
                <w:szCs w:val="16"/>
                <w:lang w:val="en-US"/>
              </w:rPr>
            </w:pPr>
            <w:r w:rsidRPr="00F07C5D">
              <w:rPr>
                <w:rFonts w:ascii="Calibri" w:eastAsia="Calibri" w:hAnsi="Calibri" w:cs="Arial"/>
                <w:b/>
                <w:sz w:val="16"/>
                <w:szCs w:val="16"/>
                <w:lang w:val="en-US"/>
              </w:rPr>
              <w:t>Qualifying Interests</w:t>
            </w:r>
          </w:p>
        </w:tc>
        <w:tc>
          <w:tcPr>
            <w:tcW w:w="5103" w:type="dxa"/>
          </w:tcPr>
          <w:p w:rsidR="00F07C5D" w:rsidRPr="00F07C5D" w:rsidRDefault="00F07C5D" w:rsidP="00F07C5D">
            <w:pPr>
              <w:rPr>
                <w:rFonts w:ascii="Calibri" w:eastAsia="Calibri" w:hAnsi="Calibri" w:cs="Arial"/>
                <w:b/>
                <w:sz w:val="16"/>
                <w:szCs w:val="16"/>
                <w:lang w:val="en-US"/>
              </w:rPr>
            </w:pPr>
            <w:r w:rsidRPr="00F07C5D">
              <w:rPr>
                <w:rFonts w:ascii="Calibri" w:eastAsia="Calibri" w:hAnsi="Calibri" w:cs="Arial"/>
                <w:b/>
                <w:sz w:val="16"/>
                <w:szCs w:val="16"/>
                <w:lang w:val="en-US"/>
              </w:rPr>
              <w:t xml:space="preserve">Site vulnerabilities </w:t>
            </w:r>
          </w:p>
        </w:tc>
        <w:tc>
          <w:tcPr>
            <w:tcW w:w="5954" w:type="dxa"/>
          </w:tcPr>
          <w:p w:rsidR="00F07C5D" w:rsidRPr="00F07C5D" w:rsidRDefault="00F07C5D" w:rsidP="00F07C5D">
            <w:pPr>
              <w:rPr>
                <w:rFonts w:ascii="Calibri" w:eastAsia="Calibri" w:hAnsi="Calibri" w:cs="Arial"/>
                <w:b/>
                <w:sz w:val="16"/>
                <w:szCs w:val="16"/>
                <w:lang w:val="en-US"/>
              </w:rPr>
            </w:pPr>
            <w:r w:rsidRPr="00F07C5D">
              <w:rPr>
                <w:rFonts w:ascii="Calibri" w:eastAsia="Calibri" w:hAnsi="Calibri" w:cs="Arial"/>
                <w:b/>
                <w:sz w:val="16"/>
                <w:szCs w:val="16"/>
                <w:lang w:val="en-US"/>
              </w:rPr>
              <w:t>Potential effects of plan</w:t>
            </w:r>
          </w:p>
        </w:tc>
      </w:tr>
      <w:tr w:rsidR="00F07C5D" w:rsidRPr="00F07C5D" w:rsidTr="00F07C5D">
        <w:tc>
          <w:tcPr>
            <w:tcW w:w="1008" w:type="dxa"/>
          </w:tcPr>
          <w:p w:rsidR="00F07C5D" w:rsidRPr="00F07C5D" w:rsidRDefault="00F07C5D" w:rsidP="00F07C5D">
            <w:pPr>
              <w:rPr>
                <w:rFonts w:ascii="Calibri" w:eastAsia="Calibri" w:hAnsi="Calibri" w:cs="Arial"/>
                <w:b/>
                <w:sz w:val="16"/>
                <w:szCs w:val="16"/>
                <w:lang w:val="en-US"/>
              </w:rPr>
            </w:pPr>
            <w:proofErr w:type="spellStart"/>
            <w:r w:rsidRPr="00F07C5D">
              <w:rPr>
                <w:rFonts w:ascii="Calibri" w:eastAsia="Calibri" w:hAnsi="Calibri" w:cs="Arial"/>
                <w:b/>
                <w:sz w:val="16"/>
                <w:szCs w:val="16"/>
                <w:lang w:val="en-US"/>
              </w:rPr>
              <w:t>Dartmoor</w:t>
            </w:r>
            <w:proofErr w:type="spellEnd"/>
            <w:r w:rsidRPr="00F07C5D">
              <w:rPr>
                <w:rFonts w:ascii="Calibri" w:eastAsia="Calibri" w:hAnsi="Calibri" w:cs="Arial"/>
                <w:b/>
                <w:sz w:val="16"/>
                <w:szCs w:val="16"/>
                <w:lang w:val="en-US"/>
              </w:rPr>
              <w:t xml:space="preserve"> SAC</w:t>
            </w:r>
          </w:p>
        </w:tc>
        <w:tc>
          <w:tcPr>
            <w:tcW w:w="2531" w:type="dxa"/>
          </w:tcPr>
          <w:p w:rsidR="00F07C5D" w:rsidRPr="00F07C5D" w:rsidRDefault="00F07C5D" w:rsidP="00F07C5D">
            <w:pPr>
              <w:autoSpaceDE w:val="0"/>
              <w:snapToGrid w:val="0"/>
              <w:rPr>
                <w:rFonts w:ascii="Calibri" w:eastAsia="Calibri" w:hAnsi="Calibri" w:cs="Arial"/>
                <w:i/>
                <w:iCs/>
                <w:sz w:val="16"/>
                <w:szCs w:val="16"/>
                <w:lang w:val="en-US"/>
              </w:rPr>
            </w:pPr>
            <w:r w:rsidRPr="00F07C5D">
              <w:rPr>
                <w:rFonts w:ascii="Calibri" w:eastAsia="Calibri" w:hAnsi="Calibri" w:cs="Arial"/>
                <w:sz w:val="16"/>
                <w:szCs w:val="16"/>
              </w:rPr>
              <w:t xml:space="preserve">Northern Atlantic wet heath </w:t>
            </w:r>
            <w:r w:rsidRPr="00F07C5D">
              <w:rPr>
                <w:rFonts w:ascii="Calibri" w:eastAsia="Calibri" w:hAnsi="Calibri" w:cs="Arial"/>
                <w:sz w:val="16"/>
                <w:szCs w:val="16"/>
                <w:lang w:val="en-US"/>
              </w:rPr>
              <w:t xml:space="preserve">with </w:t>
            </w:r>
            <w:r w:rsidRPr="00F07C5D">
              <w:rPr>
                <w:rFonts w:ascii="Calibri" w:eastAsia="Calibri" w:hAnsi="Calibri" w:cs="Arial"/>
                <w:i/>
                <w:iCs/>
                <w:sz w:val="16"/>
                <w:szCs w:val="16"/>
                <w:lang w:val="en-US"/>
              </w:rPr>
              <w:t xml:space="preserve">Erica </w:t>
            </w:r>
            <w:proofErr w:type="spellStart"/>
            <w:r w:rsidRPr="00F07C5D">
              <w:rPr>
                <w:rFonts w:ascii="Calibri" w:eastAsia="Calibri" w:hAnsi="Calibri" w:cs="Arial"/>
                <w:i/>
                <w:iCs/>
                <w:sz w:val="16"/>
                <w:szCs w:val="16"/>
                <w:lang w:val="en-US"/>
              </w:rPr>
              <w:t>tetralix</w:t>
            </w:r>
            <w:proofErr w:type="spellEnd"/>
          </w:p>
          <w:p w:rsidR="00F07C5D" w:rsidRPr="00F07C5D" w:rsidRDefault="00F07C5D" w:rsidP="00F07C5D">
            <w:pPr>
              <w:autoSpaceDE w:val="0"/>
              <w:rPr>
                <w:rFonts w:ascii="Calibri" w:eastAsia="Calibri" w:hAnsi="Calibri" w:cs="Arial"/>
                <w:sz w:val="16"/>
                <w:szCs w:val="16"/>
              </w:rPr>
            </w:pPr>
            <w:r w:rsidRPr="00F07C5D">
              <w:rPr>
                <w:rFonts w:ascii="Calibri" w:eastAsia="Calibri" w:hAnsi="Calibri" w:cs="Arial"/>
                <w:sz w:val="16"/>
                <w:szCs w:val="16"/>
              </w:rPr>
              <w:t>European dry heath</w:t>
            </w:r>
          </w:p>
          <w:p w:rsidR="00F07C5D" w:rsidRPr="00F07C5D" w:rsidRDefault="00F07C5D" w:rsidP="00F07C5D">
            <w:pPr>
              <w:autoSpaceDE w:val="0"/>
              <w:rPr>
                <w:rFonts w:ascii="Calibri" w:eastAsia="Calibri" w:hAnsi="Calibri" w:cs="Arial"/>
                <w:sz w:val="16"/>
                <w:szCs w:val="16"/>
              </w:rPr>
            </w:pPr>
            <w:r w:rsidRPr="00F07C5D">
              <w:rPr>
                <w:rFonts w:ascii="Calibri" w:eastAsia="Calibri" w:hAnsi="Calibri" w:cs="Arial"/>
                <w:sz w:val="16"/>
                <w:szCs w:val="16"/>
              </w:rPr>
              <w:t>Blanket bog</w:t>
            </w:r>
          </w:p>
          <w:p w:rsidR="00F07C5D" w:rsidRPr="00F07C5D" w:rsidRDefault="00F07C5D" w:rsidP="00F07C5D">
            <w:pPr>
              <w:autoSpaceDE w:val="0"/>
              <w:rPr>
                <w:rFonts w:ascii="Calibri" w:eastAsia="Calibri" w:hAnsi="Calibri" w:cs="Arial"/>
                <w:sz w:val="16"/>
                <w:szCs w:val="16"/>
                <w:lang w:val="en-US"/>
              </w:rPr>
            </w:pPr>
            <w:r w:rsidRPr="00F07C5D">
              <w:rPr>
                <w:rFonts w:ascii="Calibri" w:eastAsia="Calibri" w:hAnsi="Calibri" w:cs="Arial"/>
                <w:sz w:val="16"/>
                <w:szCs w:val="16"/>
              </w:rPr>
              <w:t>Old sessile oak woodlands</w:t>
            </w:r>
            <w:r w:rsidRPr="00F07C5D">
              <w:rPr>
                <w:rFonts w:ascii="Calibri" w:eastAsia="Calibri" w:hAnsi="Calibri" w:cs="Arial"/>
                <w:i/>
                <w:iCs/>
                <w:sz w:val="16"/>
                <w:szCs w:val="16"/>
                <w:lang w:val="en-US"/>
              </w:rPr>
              <w:t xml:space="preserve"> Ilex </w:t>
            </w:r>
            <w:r w:rsidRPr="00F07C5D">
              <w:rPr>
                <w:rFonts w:ascii="Calibri" w:eastAsia="Calibri" w:hAnsi="Calibri" w:cs="Arial"/>
                <w:sz w:val="16"/>
                <w:szCs w:val="16"/>
                <w:lang w:val="en-US"/>
              </w:rPr>
              <w:t xml:space="preserve">and </w:t>
            </w:r>
            <w:proofErr w:type="spellStart"/>
            <w:r w:rsidRPr="00F07C5D">
              <w:rPr>
                <w:rFonts w:ascii="Calibri" w:eastAsia="Calibri" w:hAnsi="Calibri" w:cs="Arial"/>
                <w:i/>
                <w:iCs/>
                <w:sz w:val="16"/>
                <w:szCs w:val="16"/>
                <w:lang w:val="en-US"/>
              </w:rPr>
              <w:t>Blechnum</w:t>
            </w:r>
            <w:proofErr w:type="spellEnd"/>
            <w:r w:rsidRPr="00F07C5D">
              <w:rPr>
                <w:rFonts w:ascii="Calibri" w:eastAsia="Calibri" w:hAnsi="Calibri" w:cs="Arial"/>
                <w:i/>
                <w:iCs/>
                <w:sz w:val="16"/>
                <w:szCs w:val="16"/>
                <w:lang w:val="en-US"/>
              </w:rPr>
              <w:t xml:space="preserve"> </w:t>
            </w:r>
            <w:r w:rsidRPr="00F07C5D">
              <w:rPr>
                <w:rFonts w:ascii="Calibri" w:eastAsia="Calibri" w:hAnsi="Calibri" w:cs="Arial"/>
                <w:sz w:val="16"/>
                <w:szCs w:val="16"/>
                <w:lang w:val="en-US"/>
              </w:rPr>
              <w:t>in the British Isles</w:t>
            </w:r>
          </w:p>
          <w:p w:rsidR="00F07C5D" w:rsidRPr="00F07C5D" w:rsidRDefault="00F07C5D" w:rsidP="00F07C5D">
            <w:pPr>
              <w:autoSpaceDE w:val="0"/>
              <w:rPr>
                <w:rFonts w:ascii="Calibri" w:eastAsia="Calibri" w:hAnsi="Calibri" w:cs="Arial"/>
                <w:sz w:val="16"/>
                <w:szCs w:val="16"/>
              </w:rPr>
            </w:pPr>
            <w:r w:rsidRPr="00F07C5D">
              <w:rPr>
                <w:rFonts w:ascii="Calibri" w:eastAsia="Calibri" w:hAnsi="Calibri" w:cs="Arial"/>
                <w:sz w:val="16"/>
                <w:szCs w:val="16"/>
              </w:rPr>
              <w:t xml:space="preserve">Southern damselfly </w:t>
            </w:r>
            <w:proofErr w:type="spellStart"/>
            <w:r w:rsidRPr="00F07C5D">
              <w:rPr>
                <w:rFonts w:ascii="Calibri" w:eastAsia="Calibri" w:hAnsi="Calibri" w:cs="Arial"/>
                <w:i/>
                <w:iCs/>
                <w:sz w:val="16"/>
                <w:szCs w:val="16"/>
                <w:lang w:val="en-US"/>
              </w:rPr>
              <w:t>Coenagrion</w:t>
            </w:r>
            <w:proofErr w:type="spellEnd"/>
            <w:r w:rsidRPr="00F07C5D">
              <w:rPr>
                <w:rFonts w:ascii="Calibri" w:eastAsia="Calibri" w:hAnsi="Calibri" w:cs="Arial"/>
                <w:i/>
                <w:iCs/>
                <w:sz w:val="16"/>
                <w:szCs w:val="16"/>
                <w:lang w:val="en-US"/>
              </w:rPr>
              <w:t xml:space="preserve"> </w:t>
            </w:r>
            <w:proofErr w:type="spellStart"/>
            <w:r w:rsidRPr="00F07C5D">
              <w:rPr>
                <w:rFonts w:ascii="Calibri" w:eastAsia="Calibri" w:hAnsi="Calibri" w:cs="Arial"/>
                <w:i/>
                <w:iCs/>
                <w:sz w:val="16"/>
                <w:szCs w:val="16"/>
                <w:lang w:val="en-US"/>
              </w:rPr>
              <w:t>mercuriale</w:t>
            </w:r>
            <w:proofErr w:type="spellEnd"/>
            <w:r w:rsidRPr="00F07C5D">
              <w:rPr>
                <w:rFonts w:ascii="Calibri" w:eastAsia="Calibri" w:hAnsi="Calibri" w:cs="Arial"/>
                <w:sz w:val="16"/>
                <w:szCs w:val="16"/>
              </w:rPr>
              <w:t xml:space="preserve"> </w:t>
            </w:r>
          </w:p>
          <w:p w:rsidR="00F07C5D" w:rsidRPr="00F07C5D" w:rsidRDefault="00F07C5D" w:rsidP="00F07C5D">
            <w:pPr>
              <w:autoSpaceDE w:val="0"/>
              <w:rPr>
                <w:rFonts w:ascii="Calibri" w:eastAsia="Calibri" w:hAnsi="Calibri" w:cs="Arial"/>
                <w:i/>
                <w:iCs/>
                <w:sz w:val="16"/>
                <w:szCs w:val="16"/>
                <w:lang w:val="en-US"/>
              </w:rPr>
            </w:pPr>
            <w:r w:rsidRPr="00F07C5D">
              <w:rPr>
                <w:rFonts w:ascii="Calibri" w:eastAsia="Calibri" w:hAnsi="Calibri" w:cs="Arial"/>
                <w:sz w:val="16"/>
                <w:szCs w:val="16"/>
              </w:rPr>
              <w:t>Otter</w:t>
            </w:r>
            <w:r w:rsidRPr="00F07C5D">
              <w:rPr>
                <w:rFonts w:ascii="Calibri" w:eastAsia="Calibri" w:hAnsi="Calibri" w:cs="Arial"/>
                <w:i/>
                <w:iCs/>
                <w:sz w:val="16"/>
                <w:szCs w:val="16"/>
                <w:lang w:val="en-US"/>
              </w:rPr>
              <w:t xml:space="preserve">  </w:t>
            </w:r>
            <w:proofErr w:type="spellStart"/>
            <w:r w:rsidRPr="00F07C5D">
              <w:rPr>
                <w:rFonts w:ascii="Calibri" w:eastAsia="Calibri" w:hAnsi="Calibri" w:cs="Arial"/>
                <w:i/>
                <w:iCs/>
                <w:sz w:val="16"/>
                <w:szCs w:val="16"/>
                <w:lang w:val="en-US"/>
              </w:rPr>
              <w:t>Lutra</w:t>
            </w:r>
            <w:proofErr w:type="spellEnd"/>
            <w:r w:rsidRPr="00F07C5D">
              <w:rPr>
                <w:rFonts w:ascii="Calibri" w:eastAsia="Calibri" w:hAnsi="Calibri" w:cs="Arial"/>
                <w:i/>
                <w:iCs/>
                <w:sz w:val="16"/>
                <w:szCs w:val="16"/>
                <w:lang w:val="en-US"/>
              </w:rPr>
              <w:t xml:space="preserve"> </w:t>
            </w:r>
            <w:proofErr w:type="spellStart"/>
            <w:r w:rsidRPr="00F07C5D">
              <w:rPr>
                <w:rFonts w:ascii="Calibri" w:eastAsia="Calibri" w:hAnsi="Calibri" w:cs="Arial"/>
                <w:i/>
                <w:iCs/>
                <w:sz w:val="16"/>
                <w:szCs w:val="16"/>
                <w:lang w:val="en-US"/>
              </w:rPr>
              <w:t>lutra</w:t>
            </w:r>
            <w:proofErr w:type="spellEnd"/>
          </w:p>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rPr>
              <w:t>Atlantic salmon</w:t>
            </w:r>
            <w:r w:rsidRPr="00F07C5D">
              <w:rPr>
                <w:rFonts w:ascii="Calibri" w:eastAsia="Calibri" w:hAnsi="Calibri" w:cs="Arial"/>
                <w:i/>
                <w:iCs/>
                <w:sz w:val="16"/>
                <w:szCs w:val="16"/>
                <w:lang w:val="en-US"/>
              </w:rPr>
              <w:t xml:space="preserve"> Salmo </w:t>
            </w:r>
            <w:proofErr w:type="spellStart"/>
            <w:r w:rsidRPr="00F07C5D">
              <w:rPr>
                <w:rFonts w:ascii="Calibri" w:eastAsia="Calibri" w:hAnsi="Calibri" w:cs="Arial"/>
                <w:i/>
                <w:iCs/>
                <w:sz w:val="16"/>
                <w:szCs w:val="16"/>
                <w:lang w:val="en-US"/>
              </w:rPr>
              <w:t>salar</w:t>
            </w:r>
            <w:proofErr w:type="spellEnd"/>
          </w:p>
        </w:tc>
        <w:tc>
          <w:tcPr>
            <w:tcW w:w="5103" w:type="dxa"/>
          </w:tcPr>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lang w:val="en-US"/>
              </w:rPr>
              <w:t>Visitor and recreational pressure including accidental and deliberate burning, trampling and erosion particularly of blanket bog, disturbance of otters by activity on/near rivers</w:t>
            </w:r>
          </w:p>
          <w:p w:rsidR="00F07C5D" w:rsidRPr="00F07C5D" w:rsidRDefault="00F07C5D" w:rsidP="00F07C5D">
            <w:pPr>
              <w:rPr>
                <w:rFonts w:ascii="Calibri" w:eastAsia="Calibri" w:hAnsi="Calibri" w:cs="Arial"/>
                <w:sz w:val="16"/>
                <w:szCs w:val="16"/>
                <w:lang w:val="en-US"/>
              </w:rPr>
            </w:pPr>
          </w:p>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lang w:val="en-US"/>
              </w:rPr>
              <w:t>Nutrient/acid deposition causing habitat loss</w:t>
            </w:r>
          </w:p>
          <w:p w:rsidR="00F07C5D" w:rsidRPr="00F07C5D" w:rsidRDefault="00F07C5D" w:rsidP="00F07C5D">
            <w:pPr>
              <w:rPr>
                <w:rFonts w:ascii="Calibri" w:eastAsia="Calibri" w:hAnsi="Calibri" w:cs="Arial"/>
                <w:sz w:val="16"/>
                <w:szCs w:val="16"/>
                <w:lang w:val="en-US"/>
              </w:rPr>
            </w:pPr>
          </w:p>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lang w:val="en-US"/>
              </w:rPr>
              <w:t>Water quality – effect on Atlantic salmon and Otter</w:t>
            </w:r>
          </w:p>
        </w:tc>
        <w:tc>
          <w:tcPr>
            <w:tcW w:w="5954" w:type="dxa"/>
          </w:tcPr>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lang w:val="en-US"/>
              </w:rPr>
              <w:t>Increased recreational pressure resulting from new development</w:t>
            </w:r>
          </w:p>
          <w:p w:rsidR="00F07C5D" w:rsidRPr="00F07C5D" w:rsidRDefault="00F07C5D" w:rsidP="00F07C5D">
            <w:pPr>
              <w:rPr>
                <w:rFonts w:ascii="Calibri" w:eastAsia="Calibri" w:hAnsi="Calibri" w:cs="Arial"/>
                <w:sz w:val="16"/>
                <w:szCs w:val="16"/>
                <w:lang w:val="en-US"/>
              </w:rPr>
            </w:pPr>
          </w:p>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lang w:val="en-US"/>
              </w:rPr>
              <w:t>Air pollution associated with new development</w:t>
            </w:r>
          </w:p>
          <w:p w:rsidR="00F07C5D" w:rsidRPr="00F07C5D" w:rsidRDefault="00F07C5D" w:rsidP="00F07C5D">
            <w:pPr>
              <w:rPr>
                <w:rFonts w:ascii="Calibri" w:eastAsia="Calibri" w:hAnsi="Calibri" w:cs="Arial"/>
                <w:sz w:val="16"/>
                <w:szCs w:val="16"/>
                <w:lang w:val="en-US"/>
              </w:rPr>
            </w:pPr>
          </w:p>
          <w:p w:rsidR="00F07C5D" w:rsidRPr="00F07C5D" w:rsidRDefault="00F07C5D" w:rsidP="00F07C5D">
            <w:pPr>
              <w:rPr>
                <w:rFonts w:ascii="Calibri" w:eastAsia="Calibri" w:hAnsi="Calibri" w:cs="Arial"/>
                <w:sz w:val="16"/>
                <w:szCs w:val="16"/>
                <w:lang w:val="en-US"/>
              </w:rPr>
            </w:pPr>
          </w:p>
        </w:tc>
      </w:tr>
      <w:tr w:rsidR="00F07C5D" w:rsidRPr="00F07C5D" w:rsidTr="00F07C5D">
        <w:tc>
          <w:tcPr>
            <w:tcW w:w="1008" w:type="dxa"/>
          </w:tcPr>
          <w:p w:rsidR="00F07C5D" w:rsidRPr="00F07C5D" w:rsidRDefault="00F07C5D" w:rsidP="00F07C5D">
            <w:pPr>
              <w:rPr>
                <w:rFonts w:ascii="Calibri" w:eastAsia="Calibri" w:hAnsi="Calibri" w:cs="Arial"/>
                <w:b/>
                <w:sz w:val="16"/>
                <w:szCs w:val="16"/>
                <w:lang w:val="en-US"/>
              </w:rPr>
            </w:pPr>
            <w:r w:rsidRPr="00F07C5D">
              <w:rPr>
                <w:rFonts w:ascii="Calibri" w:eastAsia="Calibri" w:hAnsi="Calibri" w:cs="Arial"/>
                <w:b/>
                <w:sz w:val="16"/>
                <w:szCs w:val="16"/>
                <w:lang w:val="en-US"/>
              </w:rPr>
              <w:t>Plymouth Sound and Estuaries SAC</w:t>
            </w:r>
          </w:p>
        </w:tc>
        <w:tc>
          <w:tcPr>
            <w:tcW w:w="2531" w:type="dxa"/>
          </w:tcPr>
          <w:p w:rsidR="00F07C5D" w:rsidRPr="00F07C5D" w:rsidRDefault="00F07C5D" w:rsidP="00F07C5D">
            <w:pPr>
              <w:autoSpaceDE w:val="0"/>
              <w:snapToGrid w:val="0"/>
              <w:rPr>
                <w:rFonts w:ascii="Calibri" w:eastAsia="Calibri" w:hAnsi="Calibri" w:cs="Arial"/>
                <w:sz w:val="16"/>
                <w:szCs w:val="16"/>
              </w:rPr>
            </w:pPr>
            <w:r w:rsidRPr="00F07C5D">
              <w:rPr>
                <w:rFonts w:ascii="Calibri" w:eastAsia="Calibri" w:hAnsi="Calibri" w:cs="Arial"/>
                <w:sz w:val="16"/>
                <w:szCs w:val="16"/>
              </w:rPr>
              <w:t>Sandbanks which are slightly covered by sea water all the time</w:t>
            </w:r>
          </w:p>
          <w:p w:rsidR="00F07C5D" w:rsidRPr="00F07C5D" w:rsidRDefault="00F07C5D" w:rsidP="00F07C5D">
            <w:pPr>
              <w:autoSpaceDE w:val="0"/>
              <w:snapToGrid w:val="0"/>
              <w:rPr>
                <w:rFonts w:ascii="Calibri" w:eastAsia="Calibri" w:hAnsi="Calibri" w:cs="Arial"/>
                <w:sz w:val="16"/>
                <w:szCs w:val="16"/>
              </w:rPr>
            </w:pPr>
            <w:r w:rsidRPr="00F07C5D">
              <w:rPr>
                <w:rFonts w:ascii="Calibri" w:eastAsia="Calibri" w:hAnsi="Calibri" w:cs="Arial"/>
                <w:sz w:val="16"/>
                <w:szCs w:val="16"/>
              </w:rPr>
              <w:t>Estuaries</w:t>
            </w:r>
          </w:p>
          <w:p w:rsidR="00F07C5D" w:rsidRPr="00F07C5D" w:rsidRDefault="00F07C5D" w:rsidP="00F07C5D">
            <w:pPr>
              <w:autoSpaceDE w:val="0"/>
              <w:snapToGrid w:val="0"/>
              <w:rPr>
                <w:rFonts w:ascii="Calibri" w:eastAsia="Calibri" w:hAnsi="Calibri" w:cs="Arial"/>
                <w:sz w:val="16"/>
                <w:szCs w:val="16"/>
              </w:rPr>
            </w:pPr>
            <w:r w:rsidRPr="00F07C5D">
              <w:rPr>
                <w:rFonts w:ascii="Calibri" w:eastAsia="Calibri" w:hAnsi="Calibri" w:cs="Arial"/>
                <w:sz w:val="16"/>
                <w:szCs w:val="16"/>
              </w:rPr>
              <w:t xml:space="preserve">Mudflats and sandflats not covered by seawater at low tide </w:t>
            </w:r>
          </w:p>
          <w:p w:rsidR="00F07C5D" w:rsidRPr="00F07C5D" w:rsidRDefault="00F07C5D" w:rsidP="00F07C5D">
            <w:pPr>
              <w:autoSpaceDE w:val="0"/>
              <w:snapToGrid w:val="0"/>
              <w:rPr>
                <w:rFonts w:ascii="Calibri" w:eastAsia="Calibri" w:hAnsi="Calibri" w:cs="Arial"/>
                <w:sz w:val="16"/>
                <w:szCs w:val="16"/>
              </w:rPr>
            </w:pPr>
            <w:r w:rsidRPr="00F07C5D">
              <w:rPr>
                <w:rFonts w:ascii="Calibri" w:eastAsia="Calibri" w:hAnsi="Calibri" w:cs="Arial"/>
                <w:sz w:val="16"/>
                <w:szCs w:val="16"/>
              </w:rPr>
              <w:t xml:space="preserve">Large shallow inlets and bays </w:t>
            </w:r>
          </w:p>
          <w:p w:rsidR="00F07C5D" w:rsidRPr="00F07C5D" w:rsidRDefault="00F07C5D" w:rsidP="00F07C5D">
            <w:pPr>
              <w:autoSpaceDE w:val="0"/>
              <w:snapToGrid w:val="0"/>
              <w:rPr>
                <w:rFonts w:ascii="Calibri" w:eastAsia="Calibri" w:hAnsi="Calibri" w:cs="Arial"/>
                <w:sz w:val="16"/>
                <w:szCs w:val="16"/>
              </w:rPr>
            </w:pPr>
            <w:r w:rsidRPr="00F07C5D">
              <w:rPr>
                <w:rFonts w:ascii="Calibri" w:eastAsia="Calibri" w:hAnsi="Calibri" w:cs="Arial"/>
                <w:sz w:val="16"/>
                <w:szCs w:val="16"/>
              </w:rPr>
              <w:t>Reefs</w:t>
            </w:r>
          </w:p>
          <w:p w:rsidR="00F07C5D" w:rsidRPr="00F07C5D" w:rsidRDefault="00F07C5D" w:rsidP="00F07C5D">
            <w:pPr>
              <w:autoSpaceDE w:val="0"/>
              <w:snapToGrid w:val="0"/>
              <w:rPr>
                <w:rFonts w:ascii="Calibri" w:eastAsia="Calibri" w:hAnsi="Calibri" w:cs="Arial"/>
                <w:sz w:val="16"/>
                <w:szCs w:val="16"/>
              </w:rPr>
            </w:pPr>
            <w:r w:rsidRPr="00F07C5D">
              <w:rPr>
                <w:rFonts w:ascii="Calibri" w:eastAsia="Calibri" w:hAnsi="Calibri" w:cs="Arial"/>
                <w:sz w:val="16"/>
                <w:szCs w:val="16"/>
              </w:rPr>
              <w:t>Atlantic salt meadows</w:t>
            </w:r>
          </w:p>
          <w:p w:rsidR="00F07C5D" w:rsidRPr="00F07C5D" w:rsidRDefault="00F07C5D" w:rsidP="00F07C5D">
            <w:pPr>
              <w:autoSpaceDE w:val="0"/>
              <w:snapToGrid w:val="0"/>
              <w:rPr>
                <w:rFonts w:ascii="Calibri" w:eastAsia="Calibri" w:hAnsi="Calibri" w:cs="Arial"/>
                <w:sz w:val="16"/>
                <w:szCs w:val="16"/>
              </w:rPr>
            </w:pPr>
            <w:r w:rsidRPr="00F07C5D">
              <w:rPr>
                <w:rFonts w:ascii="Calibri" w:eastAsia="Calibri" w:hAnsi="Calibri" w:cs="Arial"/>
                <w:sz w:val="16"/>
                <w:szCs w:val="16"/>
              </w:rPr>
              <w:t>Shore dock</w:t>
            </w:r>
          </w:p>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rPr>
              <w:t>Allis shad</w:t>
            </w:r>
          </w:p>
        </w:tc>
        <w:tc>
          <w:tcPr>
            <w:tcW w:w="5103" w:type="dxa"/>
          </w:tcPr>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lang w:val="en-US"/>
              </w:rPr>
              <w:t>Increased pressure for recreational moorings and facilities, port development, dredging</w:t>
            </w:r>
          </w:p>
          <w:p w:rsidR="00F07C5D" w:rsidRPr="00F07C5D" w:rsidRDefault="00F07C5D" w:rsidP="00F07C5D">
            <w:pPr>
              <w:rPr>
                <w:rFonts w:ascii="Calibri" w:eastAsia="Calibri" w:hAnsi="Calibri" w:cs="Arial"/>
                <w:sz w:val="16"/>
                <w:szCs w:val="16"/>
                <w:lang w:val="en-US"/>
              </w:rPr>
            </w:pPr>
          </w:p>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lang w:val="en-US"/>
              </w:rPr>
              <w:t>Sensitivity to oil pollution</w:t>
            </w:r>
          </w:p>
          <w:p w:rsidR="00F07C5D" w:rsidRPr="00F07C5D" w:rsidRDefault="00F07C5D" w:rsidP="00F07C5D">
            <w:pPr>
              <w:rPr>
                <w:rFonts w:ascii="Calibri" w:eastAsia="Calibri" w:hAnsi="Calibri" w:cs="Arial"/>
                <w:sz w:val="16"/>
                <w:szCs w:val="16"/>
                <w:lang w:val="en-US"/>
              </w:rPr>
            </w:pPr>
          </w:p>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lang w:val="en-US"/>
              </w:rPr>
              <w:t>Allis shad vulnerable to noise, vibration and degraded water quality</w:t>
            </w:r>
          </w:p>
        </w:tc>
        <w:tc>
          <w:tcPr>
            <w:tcW w:w="5954" w:type="dxa"/>
          </w:tcPr>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lang w:val="en-US"/>
              </w:rPr>
              <w:t xml:space="preserve">Increased recreational pressure - physical damage </w:t>
            </w:r>
          </w:p>
        </w:tc>
      </w:tr>
      <w:tr w:rsidR="00F07C5D" w:rsidRPr="00F07C5D" w:rsidTr="00F07C5D">
        <w:tc>
          <w:tcPr>
            <w:tcW w:w="1008" w:type="dxa"/>
          </w:tcPr>
          <w:p w:rsidR="00F07C5D" w:rsidRPr="00F07C5D" w:rsidRDefault="00F07C5D" w:rsidP="00F07C5D">
            <w:pPr>
              <w:rPr>
                <w:rFonts w:ascii="Calibri" w:eastAsia="Calibri" w:hAnsi="Calibri" w:cs="Arial"/>
                <w:b/>
                <w:sz w:val="16"/>
                <w:szCs w:val="16"/>
                <w:lang w:val="en-US"/>
              </w:rPr>
            </w:pPr>
            <w:r w:rsidRPr="00F07C5D">
              <w:rPr>
                <w:rFonts w:ascii="Calibri" w:eastAsia="Calibri" w:hAnsi="Calibri" w:cs="Arial"/>
                <w:b/>
                <w:sz w:val="16"/>
                <w:szCs w:val="16"/>
                <w:lang w:val="en-US"/>
              </w:rPr>
              <w:t xml:space="preserve">South </w:t>
            </w:r>
            <w:proofErr w:type="spellStart"/>
            <w:r w:rsidRPr="00F07C5D">
              <w:rPr>
                <w:rFonts w:ascii="Calibri" w:eastAsia="Calibri" w:hAnsi="Calibri" w:cs="Arial"/>
                <w:b/>
                <w:sz w:val="16"/>
                <w:szCs w:val="16"/>
                <w:lang w:val="en-US"/>
              </w:rPr>
              <w:t>Dartmoor</w:t>
            </w:r>
            <w:proofErr w:type="spellEnd"/>
            <w:r w:rsidRPr="00F07C5D">
              <w:rPr>
                <w:rFonts w:ascii="Calibri" w:eastAsia="Calibri" w:hAnsi="Calibri" w:cs="Arial"/>
                <w:b/>
                <w:sz w:val="16"/>
                <w:szCs w:val="16"/>
                <w:lang w:val="en-US"/>
              </w:rPr>
              <w:t xml:space="preserve"> Woods SAC</w:t>
            </w:r>
          </w:p>
        </w:tc>
        <w:tc>
          <w:tcPr>
            <w:tcW w:w="2531" w:type="dxa"/>
          </w:tcPr>
          <w:p w:rsidR="00F07C5D" w:rsidRPr="00F07C5D" w:rsidRDefault="00F07C5D" w:rsidP="00F07C5D">
            <w:pPr>
              <w:snapToGrid w:val="0"/>
              <w:rPr>
                <w:rFonts w:ascii="Calibri" w:eastAsia="Calibri" w:hAnsi="Calibri" w:cs="Arial"/>
                <w:sz w:val="16"/>
                <w:szCs w:val="16"/>
                <w:lang w:val="en-US"/>
              </w:rPr>
            </w:pPr>
            <w:r w:rsidRPr="00F07C5D">
              <w:rPr>
                <w:rFonts w:ascii="Calibri" w:eastAsia="Calibri" w:hAnsi="Calibri" w:cs="Arial"/>
                <w:sz w:val="16"/>
                <w:szCs w:val="16"/>
              </w:rPr>
              <w:t>Old sessile oak woodlands</w:t>
            </w:r>
            <w:r w:rsidRPr="00F07C5D">
              <w:rPr>
                <w:rFonts w:ascii="Calibri" w:eastAsia="Calibri" w:hAnsi="Calibri" w:cs="Arial"/>
                <w:i/>
                <w:iCs/>
                <w:sz w:val="16"/>
                <w:szCs w:val="16"/>
                <w:lang w:val="en-US"/>
              </w:rPr>
              <w:t xml:space="preserve"> Ilex </w:t>
            </w:r>
            <w:r w:rsidRPr="00F07C5D">
              <w:rPr>
                <w:rFonts w:ascii="Calibri" w:eastAsia="Calibri" w:hAnsi="Calibri" w:cs="Arial"/>
                <w:sz w:val="16"/>
                <w:szCs w:val="16"/>
                <w:lang w:val="en-US"/>
              </w:rPr>
              <w:t xml:space="preserve">and </w:t>
            </w:r>
            <w:proofErr w:type="spellStart"/>
            <w:r w:rsidRPr="00F07C5D">
              <w:rPr>
                <w:rFonts w:ascii="Calibri" w:eastAsia="Calibri" w:hAnsi="Calibri" w:cs="Arial"/>
                <w:i/>
                <w:iCs/>
                <w:sz w:val="16"/>
                <w:szCs w:val="16"/>
                <w:lang w:val="en-US"/>
              </w:rPr>
              <w:t>Blechnum</w:t>
            </w:r>
            <w:proofErr w:type="spellEnd"/>
            <w:r w:rsidRPr="00F07C5D">
              <w:rPr>
                <w:rFonts w:ascii="Calibri" w:eastAsia="Calibri" w:hAnsi="Calibri" w:cs="Arial"/>
                <w:i/>
                <w:iCs/>
                <w:sz w:val="16"/>
                <w:szCs w:val="16"/>
                <w:lang w:val="en-US"/>
              </w:rPr>
              <w:t xml:space="preserve"> </w:t>
            </w:r>
            <w:r w:rsidRPr="00F07C5D">
              <w:rPr>
                <w:rFonts w:ascii="Calibri" w:eastAsia="Calibri" w:hAnsi="Calibri" w:cs="Arial"/>
                <w:sz w:val="16"/>
                <w:szCs w:val="16"/>
                <w:lang w:val="en-US"/>
              </w:rPr>
              <w:t>in the British Isles</w:t>
            </w:r>
          </w:p>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rPr>
              <w:t>European dry heath</w:t>
            </w:r>
          </w:p>
        </w:tc>
        <w:tc>
          <w:tcPr>
            <w:tcW w:w="5103" w:type="dxa"/>
          </w:tcPr>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lang w:val="en-US"/>
              </w:rPr>
              <w:t xml:space="preserve">Visitor and recreational pressures </w:t>
            </w:r>
          </w:p>
          <w:p w:rsidR="00F07C5D" w:rsidRPr="00F07C5D" w:rsidRDefault="00F07C5D" w:rsidP="00F07C5D">
            <w:pPr>
              <w:rPr>
                <w:rFonts w:ascii="Calibri" w:eastAsia="Calibri" w:hAnsi="Calibri" w:cs="Arial"/>
                <w:sz w:val="16"/>
                <w:szCs w:val="16"/>
                <w:lang w:val="en-US"/>
              </w:rPr>
            </w:pPr>
          </w:p>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lang w:val="en-US"/>
              </w:rPr>
              <w:t>Air pollution (associated with atmospheric nitrogen deposition from agriculture, industry, vehicles)</w:t>
            </w:r>
          </w:p>
        </w:tc>
        <w:tc>
          <w:tcPr>
            <w:tcW w:w="5954" w:type="dxa"/>
          </w:tcPr>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lang w:val="en-US"/>
              </w:rPr>
              <w:t>Increased recreational use – trampling and erosion/fires</w:t>
            </w:r>
          </w:p>
          <w:p w:rsidR="00F07C5D" w:rsidRPr="00F07C5D" w:rsidRDefault="00F07C5D" w:rsidP="00F07C5D">
            <w:pPr>
              <w:rPr>
                <w:rFonts w:ascii="Calibri" w:eastAsia="Calibri" w:hAnsi="Calibri" w:cs="Arial"/>
                <w:sz w:val="16"/>
                <w:szCs w:val="16"/>
                <w:lang w:val="en-US"/>
              </w:rPr>
            </w:pPr>
          </w:p>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lang w:val="en-US"/>
              </w:rPr>
              <w:t>Air pollution associated with new development</w:t>
            </w:r>
          </w:p>
        </w:tc>
      </w:tr>
      <w:tr w:rsidR="00F07C5D" w:rsidRPr="00F07C5D" w:rsidTr="00F07C5D">
        <w:tc>
          <w:tcPr>
            <w:tcW w:w="1008" w:type="dxa"/>
          </w:tcPr>
          <w:p w:rsidR="00F07C5D" w:rsidRPr="00F07C5D" w:rsidRDefault="00F07C5D" w:rsidP="00F07C5D">
            <w:pPr>
              <w:rPr>
                <w:rFonts w:ascii="Calibri" w:eastAsia="Calibri" w:hAnsi="Calibri" w:cs="Arial"/>
                <w:b/>
                <w:sz w:val="16"/>
                <w:szCs w:val="16"/>
                <w:lang w:val="en-US"/>
              </w:rPr>
            </w:pPr>
            <w:r w:rsidRPr="00F07C5D">
              <w:rPr>
                <w:rFonts w:ascii="Calibri" w:eastAsia="Calibri" w:hAnsi="Calibri" w:cs="Arial"/>
                <w:b/>
                <w:sz w:val="16"/>
                <w:szCs w:val="16"/>
                <w:lang w:val="en-US"/>
              </w:rPr>
              <w:t>Tamar Estuaries Complex SPA</w:t>
            </w:r>
          </w:p>
        </w:tc>
        <w:tc>
          <w:tcPr>
            <w:tcW w:w="2531" w:type="dxa"/>
          </w:tcPr>
          <w:p w:rsidR="00F07C5D" w:rsidRPr="00F07C5D" w:rsidRDefault="00F07C5D" w:rsidP="00F07C5D">
            <w:pPr>
              <w:snapToGrid w:val="0"/>
              <w:rPr>
                <w:rFonts w:ascii="Calibri" w:eastAsia="Calibri" w:hAnsi="Calibri" w:cs="Arial"/>
                <w:sz w:val="16"/>
                <w:szCs w:val="16"/>
              </w:rPr>
            </w:pPr>
            <w:r w:rsidRPr="00F07C5D">
              <w:rPr>
                <w:rFonts w:ascii="Calibri" w:eastAsia="Calibri" w:hAnsi="Calibri" w:cs="Arial"/>
                <w:sz w:val="16"/>
                <w:szCs w:val="16"/>
              </w:rPr>
              <w:t>Internationally important populations of Avocet and Little Egret</w:t>
            </w:r>
          </w:p>
        </w:tc>
        <w:tc>
          <w:tcPr>
            <w:tcW w:w="5103" w:type="dxa"/>
          </w:tcPr>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lang w:val="en-US"/>
              </w:rPr>
              <w:t>Disturbance to Avocet and Little Egret</w:t>
            </w:r>
          </w:p>
          <w:p w:rsidR="00F07C5D" w:rsidRPr="00F07C5D" w:rsidRDefault="00F07C5D" w:rsidP="00F07C5D">
            <w:pPr>
              <w:rPr>
                <w:rFonts w:ascii="Calibri" w:eastAsia="Calibri" w:hAnsi="Calibri" w:cs="Arial"/>
                <w:sz w:val="16"/>
                <w:szCs w:val="16"/>
                <w:lang w:val="en-US"/>
              </w:rPr>
            </w:pPr>
          </w:p>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lang w:val="en-US"/>
              </w:rPr>
              <w:t>Habitat loss – water quality, acid and nitrate deposition in important wetland areas</w:t>
            </w:r>
          </w:p>
        </w:tc>
        <w:tc>
          <w:tcPr>
            <w:tcW w:w="5954" w:type="dxa"/>
          </w:tcPr>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lang w:val="en-US"/>
              </w:rPr>
              <w:t>Increased recreational pressure associated with development – visual and noise disturbance of Avocet and Little Egret</w:t>
            </w:r>
          </w:p>
          <w:p w:rsidR="00F07C5D" w:rsidRPr="00F07C5D" w:rsidRDefault="00F07C5D" w:rsidP="00F07C5D">
            <w:pPr>
              <w:rPr>
                <w:rFonts w:ascii="Calibri" w:eastAsia="Calibri" w:hAnsi="Calibri" w:cs="Arial"/>
                <w:sz w:val="16"/>
                <w:szCs w:val="16"/>
                <w:lang w:val="en-US"/>
              </w:rPr>
            </w:pPr>
          </w:p>
          <w:p w:rsidR="00F07C5D" w:rsidRPr="00F07C5D" w:rsidRDefault="00F07C5D" w:rsidP="00F07C5D">
            <w:pPr>
              <w:rPr>
                <w:rFonts w:ascii="Calibri" w:eastAsia="Calibri" w:hAnsi="Calibri" w:cs="Arial"/>
                <w:sz w:val="16"/>
                <w:szCs w:val="16"/>
                <w:lang w:val="en-US"/>
              </w:rPr>
            </w:pPr>
            <w:r w:rsidRPr="00F07C5D">
              <w:rPr>
                <w:rFonts w:ascii="Calibri" w:eastAsia="Calibri" w:hAnsi="Calibri" w:cs="Arial"/>
                <w:sz w:val="16"/>
                <w:szCs w:val="16"/>
                <w:lang w:val="en-US"/>
              </w:rPr>
              <w:t>Additional housing in vicinity of SPA increasing discharge of pollutants from waste water treatment works (non-toxic contamination)</w:t>
            </w:r>
          </w:p>
        </w:tc>
      </w:tr>
    </w:tbl>
    <w:p w:rsidR="00F07C5D" w:rsidRPr="00F07C5D" w:rsidRDefault="00F07C5D" w:rsidP="00F07C5D">
      <w:pPr>
        <w:spacing w:after="0"/>
        <w:rPr>
          <w:rFonts w:ascii="Calibri" w:eastAsia="Calibri" w:hAnsi="Calibri" w:cs="Arial"/>
          <w:color w:val="FF0000"/>
          <w:sz w:val="24"/>
          <w:szCs w:val="24"/>
          <w:lang w:val="en-US"/>
        </w:rPr>
        <w:sectPr w:rsidR="00F07C5D" w:rsidRPr="00F07C5D" w:rsidSect="005D6D99">
          <w:pgSz w:w="16838" w:h="11906" w:orient="landscape"/>
          <w:pgMar w:top="720" w:right="720" w:bottom="720" w:left="720" w:header="708" w:footer="708" w:gutter="0"/>
          <w:cols w:space="708"/>
          <w:docGrid w:linePitch="360"/>
        </w:sectPr>
      </w:pPr>
    </w:p>
    <w:p w:rsidR="00F07C5D" w:rsidRPr="00F07C5D" w:rsidRDefault="00F07C5D" w:rsidP="00F07C5D">
      <w:pPr>
        <w:spacing w:after="0"/>
        <w:rPr>
          <w:rFonts w:ascii="Calibri" w:eastAsia="Calibri" w:hAnsi="Calibri" w:cs="Arial"/>
          <w:b/>
          <w:sz w:val="24"/>
          <w:szCs w:val="24"/>
          <w:lang w:val="en-US"/>
        </w:rPr>
      </w:pPr>
      <w:r w:rsidRPr="00F07C5D">
        <w:rPr>
          <w:rFonts w:ascii="Calibri" w:eastAsia="Calibri" w:hAnsi="Calibri" w:cs="Arial"/>
          <w:b/>
          <w:sz w:val="24"/>
          <w:szCs w:val="24"/>
          <w:lang w:val="en-US"/>
        </w:rPr>
        <w:lastRenderedPageBreak/>
        <w:t>2.1. Conservation Objectives</w:t>
      </w:r>
    </w:p>
    <w:p w:rsidR="00F07C5D" w:rsidRPr="00F07C5D" w:rsidRDefault="00F07C5D" w:rsidP="00F07C5D">
      <w:pPr>
        <w:spacing w:after="0"/>
        <w:rPr>
          <w:rFonts w:ascii="Calibri" w:eastAsia="Calibri" w:hAnsi="Calibri" w:cs="Arial"/>
          <w:sz w:val="24"/>
          <w:szCs w:val="24"/>
          <w:lang w:val="en-US"/>
        </w:rPr>
      </w:pPr>
      <w:r w:rsidRPr="00F07C5D">
        <w:rPr>
          <w:rFonts w:ascii="Calibri" w:eastAsia="Calibri" w:hAnsi="Calibri" w:cs="Arial"/>
          <w:sz w:val="24"/>
          <w:szCs w:val="24"/>
          <w:lang w:val="en-US"/>
        </w:rPr>
        <w:t xml:space="preserve">Natural England publish Conservation Objectives for each European site. Conservation Objectives are intended to assist competent authorities with meeting their obligations under the Habitats Regulations, providing a framework to inform HRA, in particular the Appropriate Assessment stage of HRA. </w:t>
      </w:r>
    </w:p>
    <w:p w:rsidR="00F07C5D" w:rsidRPr="00F07C5D" w:rsidRDefault="00F07C5D" w:rsidP="00F07C5D">
      <w:pPr>
        <w:spacing w:after="0"/>
        <w:rPr>
          <w:rFonts w:ascii="Calibri" w:eastAsia="Calibri" w:hAnsi="Calibri" w:cs="Arial"/>
          <w:sz w:val="24"/>
          <w:szCs w:val="24"/>
          <w:lang w:val="en-US"/>
        </w:rPr>
      </w:pPr>
      <w:r w:rsidRPr="00F07C5D">
        <w:rPr>
          <w:rFonts w:ascii="Calibri" w:eastAsia="Calibri" w:hAnsi="Calibri" w:cs="Arial"/>
          <w:sz w:val="24"/>
          <w:szCs w:val="24"/>
          <w:lang w:val="en-US"/>
        </w:rPr>
        <w:t xml:space="preserve">Where Conservation Objectives are met for the Qualifying Species, the site is considered to exhibit a high degree of integrity and to be achieving a </w:t>
      </w:r>
      <w:proofErr w:type="spellStart"/>
      <w:r w:rsidRPr="00F07C5D">
        <w:rPr>
          <w:rFonts w:ascii="Calibri" w:eastAsia="Calibri" w:hAnsi="Calibri" w:cs="Arial"/>
          <w:sz w:val="24"/>
          <w:szCs w:val="24"/>
          <w:lang w:val="en-US"/>
        </w:rPr>
        <w:t>Favourable</w:t>
      </w:r>
      <w:proofErr w:type="spellEnd"/>
      <w:r w:rsidRPr="00F07C5D">
        <w:rPr>
          <w:rFonts w:ascii="Calibri" w:eastAsia="Calibri" w:hAnsi="Calibri" w:cs="Arial"/>
          <w:sz w:val="24"/>
          <w:szCs w:val="24"/>
          <w:lang w:val="en-US"/>
        </w:rPr>
        <w:t xml:space="preserve"> Conservation Status for that species or habitat.</w:t>
      </w:r>
    </w:p>
    <w:p w:rsidR="00F07C5D" w:rsidRPr="00F07C5D" w:rsidRDefault="00F07C5D" w:rsidP="00F07C5D">
      <w:pPr>
        <w:spacing w:after="0"/>
        <w:rPr>
          <w:rFonts w:ascii="Calibri" w:eastAsia="Calibri" w:hAnsi="Calibri" w:cs="Arial"/>
          <w:sz w:val="24"/>
          <w:szCs w:val="24"/>
          <w:lang w:val="en-US"/>
        </w:rPr>
      </w:pPr>
      <w:r w:rsidRPr="00F07C5D">
        <w:rPr>
          <w:rFonts w:ascii="Calibri" w:eastAsia="Calibri" w:hAnsi="Calibri" w:cs="Arial"/>
          <w:sz w:val="24"/>
          <w:szCs w:val="24"/>
          <w:lang w:val="en-US"/>
        </w:rPr>
        <w:t>With regards to the European sites, natural habitats and/or species for which the site has been designated (the Qualifying Features):</w:t>
      </w:r>
    </w:p>
    <w:p w:rsidR="00F07C5D" w:rsidRPr="00F07C5D" w:rsidRDefault="00F07C5D" w:rsidP="00F07C5D">
      <w:pPr>
        <w:spacing w:after="0"/>
        <w:rPr>
          <w:rFonts w:ascii="Calibri" w:eastAsia="Calibri" w:hAnsi="Calibri" w:cs="Arial"/>
          <w:sz w:val="24"/>
          <w:szCs w:val="24"/>
          <w:lang w:val="en-US"/>
        </w:rPr>
      </w:pPr>
    </w:p>
    <w:p w:rsidR="00F07C5D" w:rsidRPr="00F07C5D" w:rsidRDefault="00F07C5D" w:rsidP="00F07C5D">
      <w:pPr>
        <w:widowControl w:val="0"/>
        <w:numPr>
          <w:ilvl w:val="0"/>
          <w:numId w:val="30"/>
        </w:numPr>
        <w:suppressAutoHyphens/>
        <w:spacing w:after="0" w:line="240" w:lineRule="auto"/>
        <w:rPr>
          <w:rFonts w:ascii="Times New Roman" w:eastAsia="Times New Roman" w:hAnsi="Times New Roman" w:cs="Times New Roman"/>
          <w:i/>
          <w:sz w:val="24"/>
          <w:szCs w:val="24"/>
          <w:lang w:eastAsia="en-GB"/>
        </w:rPr>
      </w:pPr>
      <w:r w:rsidRPr="00F07C5D">
        <w:rPr>
          <w:rFonts w:ascii="Times New Roman" w:eastAsia="Times New Roman" w:hAnsi="Times New Roman" w:cs="Arial"/>
          <w:i/>
          <w:sz w:val="24"/>
          <w:szCs w:val="24"/>
          <w:lang w:val="en-US" w:eastAsia="en-GB"/>
        </w:rPr>
        <w:t>Avoid deterioration of</w:t>
      </w:r>
      <w:r w:rsidRPr="00F07C5D">
        <w:rPr>
          <w:rFonts w:ascii="Times New Roman" w:eastAsia="Times New Roman" w:hAnsi="Times New Roman" w:cs="Times New Roman"/>
          <w:bCs/>
          <w:i/>
          <w:sz w:val="24"/>
          <w:szCs w:val="24"/>
          <w:lang w:eastAsia="en-GB"/>
        </w:rPr>
        <w:t xml:space="preserve"> the qualifying natural habitats and the habitats of qualifying species, and the significant disturbance of those qualifying species, ensuring the integrity of the site is maintained or restored as appropriate and the site makes a full contribution to achieving Favourable Conservation Status of each of the qualifying features. </w:t>
      </w:r>
    </w:p>
    <w:p w:rsidR="00F07C5D" w:rsidRPr="00F07C5D" w:rsidRDefault="00F07C5D" w:rsidP="00F07C5D">
      <w:pPr>
        <w:numPr>
          <w:ilvl w:val="0"/>
          <w:numId w:val="30"/>
        </w:numPr>
        <w:autoSpaceDE w:val="0"/>
        <w:autoSpaceDN w:val="0"/>
        <w:adjustRightInd w:val="0"/>
        <w:spacing w:after="0" w:line="240" w:lineRule="auto"/>
        <w:rPr>
          <w:rFonts w:ascii="Calibri" w:eastAsia="Calibri" w:hAnsi="Calibri" w:cs="Arial"/>
          <w:i/>
          <w:sz w:val="24"/>
          <w:szCs w:val="24"/>
        </w:rPr>
      </w:pPr>
      <w:r w:rsidRPr="00F07C5D">
        <w:rPr>
          <w:rFonts w:ascii="Calibri" w:eastAsia="Calibri" w:hAnsi="Calibri" w:cs="Arial"/>
          <w:i/>
          <w:sz w:val="24"/>
          <w:szCs w:val="24"/>
        </w:rPr>
        <w:t xml:space="preserve">Subject to natural change, to maintain or restore: </w:t>
      </w:r>
    </w:p>
    <w:p w:rsidR="00F07C5D" w:rsidRPr="00F07C5D" w:rsidRDefault="00F07C5D" w:rsidP="00F07C5D">
      <w:pPr>
        <w:numPr>
          <w:ilvl w:val="1"/>
          <w:numId w:val="31"/>
        </w:numPr>
        <w:autoSpaceDE w:val="0"/>
        <w:autoSpaceDN w:val="0"/>
        <w:adjustRightInd w:val="0"/>
        <w:spacing w:after="0" w:line="240" w:lineRule="auto"/>
        <w:rPr>
          <w:rFonts w:ascii="Calibri" w:eastAsia="Calibri" w:hAnsi="Calibri" w:cs="Arial"/>
          <w:i/>
          <w:sz w:val="24"/>
          <w:szCs w:val="24"/>
        </w:rPr>
      </w:pPr>
      <w:r w:rsidRPr="00F07C5D">
        <w:rPr>
          <w:rFonts w:ascii="Calibri" w:eastAsia="Calibri" w:hAnsi="Calibri" w:cs="Arial"/>
          <w:i/>
          <w:sz w:val="24"/>
          <w:szCs w:val="24"/>
        </w:rPr>
        <w:t xml:space="preserve">The extent and distribution of qualifying natural habitats and habitats of qualifying species; </w:t>
      </w:r>
    </w:p>
    <w:p w:rsidR="00F07C5D" w:rsidRPr="00F07C5D" w:rsidRDefault="00F07C5D" w:rsidP="00F07C5D">
      <w:pPr>
        <w:numPr>
          <w:ilvl w:val="1"/>
          <w:numId w:val="31"/>
        </w:numPr>
        <w:autoSpaceDE w:val="0"/>
        <w:autoSpaceDN w:val="0"/>
        <w:adjustRightInd w:val="0"/>
        <w:spacing w:after="0" w:line="240" w:lineRule="auto"/>
        <w:rPr>
          <w:rFonts w:ascii="Calibri" w:eastAsia="Calibri" w:hAnsi="Calibri" w:cs="Arial"/>
          <w:i/>
          <w:sz w:val="24"/>
          <w:szCs w:val="24"/>
        </w:rPr>
      </w:pPr>
      <w:r w:rsidRPr="00F07C5D">
        <w:rPr>
          <w:rFonts w:ascii="Calibri" w:eastAsia="Calibri" w:hAnsi="Calibri" w:cs="Arial"/>
          <w:i/>
          <w:sz w:val="24"/>
          <w:szCs w:val="24"/>
        </w:rPr>
        <w:t xml:space="preserve">The structure and function (including typical species) of qualifying natural habitats and habitats of qualifying species; </w:t>
      </w:r>
    </w:p>
    <w:p w:rsidR="00F07C5D" w:rsidRPr="00F07C5D" w:rsidRDefault="00F07C5D" w:rsidP="00F07C5D">
      <w:pPr>
        <w:numPr>
          <w:ilvl w:val="1"/>
          <w:numId w:val="31"/>
        </w:numPr>
        <w:autoSpaceDE w:val="0"/>
        <w:autoSpaceDN w:val="0"/>
        <w:adjustRightInd w:val="0"/>
        <w:spacing w:after="0" w:line="240" w:lineRule="auto"/>
        <w:rPr>
          <w:rFonts w:ascii="Calibri" w:eastAsia="Calibri" w:hAnsi="Calibri" w:cs="Arial"/>
          <w:i/>
          <w:sz w:val="24"/>
          <w:szCs w:val="24"/>
        </w:rPr>
      </w:pPr>
      <w:r w:rsidRPr="00F07C5D">
        <w:rPr>
          <w:rFonts w:ascii="Calibri" w:eastAsia="Calibri" w:hAnsi="Calibri" w:cs="Arial"/>
          <w:i/>
          <w:sz w:val="24"/>
          <w:szCs w:val="24"/>
        </w:rPr>
        <w:t xml:space="preserve">The supporting processes on which qualifying natural habitats and habitats of qualifying species rely; </w:t>
      </w:r>
    </w:p>
    <w:p w:rsidR="00F07C5D" w:rsidRPr="00F07C5D" w:rsidRDefault="00F07C5D" w:rsidP="00F07C5D">
      <w:pPr>
        <w:numPr>
          <w:ilvl w:val="1"/>
          <w:numId w:val="31"/>
        </w:numPr>
        <w:autoSpaceDE w:val="0"/>
        <w:autoSpaceDN w:val="0"/>
        <w:adjustRightInd w:val="0"/>
        <w:spacing w:after="0" w:line="240" w:lineRule="auto"/>
        <w:rPr>
          <w:rFonts w:ascii="Calibri" w:eastAsia="Calibri" w:hAnsi="Calibri" w:cs="Arial"/>
          <w:i/>
          <w:sz w:val="24"/>
          <w:szCs w:val="24"/>
        </w:rPr>
      </w:pPr>
      <w:r w:rsidRPr="00F07C5D">
        <w:rPr>
          <w:rFonts w:ascii="Calibri" w:eastAsia="Calibri" w:hAnsi="Calibri" w:cs="Arial"/>
          <w:i/>
          <w:sz w:val="24"/>
          <w:szCs w:val="24"/>
        </w:rPr>
        <w:t xml:space="preserve">The populations of qualifying species; </w:t>
      </w:r>
    </w:p>
    <w:p w:rsidR="00F07C5D" w:rsidRPr="00F07C5D" w:rsidRDefault="00F07C5D" w:rsidP="00F07C5D">
      <w:pPr>
        <w:numPr>
          <w:ilvl w:val="1"/>
          <w:numId w:val="31"/>
        </w:numPr>
        <w:autoSpaceDE w:val="0"/>
        <w:autoSpaceDN w:val="0"/>
        <w:adjustRightInd w:val="0"/>
        <w:spacing w:after="0" w:line="240" w:lineRule="auto"/>
        <w:rPr>
          <w:rFonts w:ascii="Calibri" w:eastAsia="Calibri" w:hAnsi="Calibri" w:cs="Arial"/>
          <w:i/>
          <w:sz w:val="24"/>
          <w:szCs w:val="24"/>
        </w:rPr>
      </w:pPr>
      <w:r w:rsidRPr="00F07C5D">
        <w:rPr>
          <w:rFonts w:ascii="Calibri" w:eastAsia="Calibri" w:hAnsi="Calibri" w:cs="Arial"/>
          <w:i/>
          <w:sz w:val="24"/>
          <w:szCs w:val="24"/>
        </w:rPr>
        <w:t xml:space="preserve">The distribution of qualifying species within the site. </w:t>
      </w:r>
    </w:p>
    <w:p w:rsidR="00F07C5D" w:rsidRPr="00F07C5D" w:rsidRDefault="00F07C5D" w:rsidP="00F07C5D">
      <w:pPr>
        <w:tabs>
          <w:tab w:val="left" w:pos="4019"/>
        </w:tabs>
        <w:autoSpaceDE w:val="0"/>
        <w:autoSpaceDN w:val="0"/>
        <w:adjustRightInd w:val="0"/>
        <w:spacing w:after="0" w:line="240" w:lineRule="auto"/>
        <w:rPr>
          <w:rFonts w:ascii="Calibri" w:eastAsia="Calibri" w:hAnsi="Calibri" w:cs="Arial"/>
          <w:color w:val="000000"/>
          <w:sz w:val="24"/>
          <w:szCs w:val="24"/>
        </w:rPr>
      </w:pPr>
      <w:r w:rsidRPr="00F07C5D">
        <w:rPr>
          <w:rFonts w:ascii="Calibri" w:eastAsia="Calibri" w:hAnsi="Calibri" w:cs="Arial"/>
          <w:color w:val="000000"/>
          <w:sz w:val="24"/>
          <w:szCs w:val="24"/>
        </w:rPr>
        <w:tab/>
      </w:r>
    </w:p>
    <w:p w:rsidR="00F07C5D" w:rsidRPr="00F07C5D" w:rsidRDefault="00F07C5D" w:rsidP="00F07C5D">
      <w:pPr>
        <w:tabs>
          <w:tab w:val="left" w:pos="4019"/>
        </w:tabs>
        <w:autoSpaceDE w:val="0"/>
        <w:autoSpaceDN w:val="0"/>
        <w:adjustRightInd w:val="0"/>
        <w:spacing w:after="0" w:line="240" w:lineRule="auto"/>
        <w:rPr>
          <w:rFonts w:ascii="Calibri" w:eastAsia="Calibri" w:hAnsi="Calibri" w:cs="Arial"/>
          <w:color w:val="000000"/>
          <w:sz w:val="24"/>
          <w:szCs w:val="24"/>
        </w:rPr>
      </w:pPr>
    </w:p>
    <w:p w:rsidR="00F07C5D" w:rsidRPr="00F07C5D" w:rsidRDefault="00F07C5D" w:rsidP="00F07C5D">
      <w:pPr>
        <w:spacing w:after="0"/>
        <w:rPr>
          <w:rFonts w:ascii="Calibri" w:eastAsia="Calibri" w:hAnsi="Calibri" w:cs="Arial"/>
          <w:b/>
          <w:sz w:val="24"/>
          <w:szCs w:val="24"/>
          <w:lang w:val="en-US"/>
        </w:rPr>
      </w:pPr>
      <w:r w:rsidRPr="00F07C5D">
        <w:rPr>
          <w:rFonts w:ascii="Calibri" w:eastAsia="Calibri" w:hAnsi="Calibri" w:cs="Arial"/>
          <w:b/>
          <w:sz w:val="24"/>
          <w:szCs w:val="24"/>
          <w:lang w:val="en-US"/>
        </w:rPr>
        <w:t>2.2</w:t>
      </w:r>
      <w:r w:rsidRPr="00F07C5D">
        <w:rPr>
          <w:rFonts w:ascii="Calibri" w:eastAsia="Calibri" w:hAnsi="Calibri" w:cs="Arial"/>
          <w:sz w:val="24"/>
          <w:szCs w:val="24"/>
          <w:lang w:val="en-US"/>
        </w:rPr>
        <w:t xml:space="preserve"> </w:t>
      </w:r>
      <w:r w:rsidRPr="00F07C5D">
        <w:rPr>
          <w:rFonts w:ascii="Calibri" w:eastAsia="Calibri" w:hAnsi="Calibri" w:cs="Arial"/>
          <w:b/>
          <w:sz w:val="24"/>
          <w:szCs w:val="24"/>
          <w:lang w:val="en-US"/>
        </w:rPr>
        <w:t xml:space="preserve">Criteria with which to </w:t>
      </w:r>
      <w:r w:rsidR="00A43DD1">
        <w:rPr>
          <w:rFonts w:ascii="Calibri" w:eastAsia="Calibri" w:hAnsi="Calibri" w:cs="Arial"/>
          <w:b/>
          <w:sz w:val="24"/>
          <w:szCs w:val="24"/>
          <w:lang w:val="en-US"/>
        </w:rPr>
        <w:t>screen the</w:t>
      </w:r>
      <w:r w:rsidRPr="00F07C5D">
        <w:rPr>
          <w:rFonts w:ascii="Calibri" w:eastAsia="Calibri" w:hAnsi="Calibri" w:cs="Arial"/>
          <w:b/>
          <w:sz w:val="24"/>
          <w:szCs w:val="24"/>
          <w:lang w:val="en-US"/>
        </w:rPr>
        <w:t xml:space="preserve"> </w:t>
      </w:r>
      <w:proofErr w:type="spellStart"/>
      <w:r w:rsidRPr="00F07C5D">
        <w:rPr>
          <w:rFonts w:ascii="Calibri" w:eastAsia="Calibri" w:hAnsi="Calibri" w:cs="Arial"/>
          <w:b/>
          <w:sz w:val="24"/>
          <w:szCs w:val="24"/>
          <w:lang w:val="en-US"/>
        </w:rPr>
        <w:t>Neighbourhood</w:t>
      </w:r>
      <w:proofErr w:type="spellEnd"/>
      <w:r w:rsidRPr="00F07C5D">
        <w:rPr>
          <w:rFonts w:ascii="Calibri" w:eastAsia="Calibri" w:hAnsi="Calibri" w:cs="Arial"/>
          <w:b/>
          <w:sz w:val="24"/>
          <w:szCs w:val="24"/>
          <w:lang w:val="en-US"/>
        </w:rPr>
        <w:t xml:space="preserve"> Plan</w:t>
      </w:r>
    </w:p>
    <w:p w:rsidR="00F07C5D" w:rsidRPr="00F07C5D" w:rsidRDefault="00F07C5D" w:rsidP="00F07C5D">
      <w:pPr>
        <w:spacing w:after="0"/>
        <w:rPr>
          <w:rFonts w:ascii="Calibri" w:eastAsia="Calibri" w:hAnsi="Calibri" w:cs="Arial"/>
          <w:sz w:val="24"/>
          <w:szCs w:val="24"/>
          <w:lang w:val="en-US"/>
        </w:rPr>
      </w:pPr>
      <w:r w:rsidRPr="00F07C5D">
        <w:rPr>
          <w:rFonts w:ascii="Calibri" w:eastAsia="Calibri" w:hAnsi="Calibri" w:cs="Arial"/>
          <w:sz w:val="24"/>
          <w:szCs w:val="24"/>
          <w:lang w:val="en-US"/>
        </w:rPr>
        <w:t xml:space="preserve">The following table sets out criteria to assist with the screening process of policies and proposals within the </w:t>
      </w:r>
      <w:proofErr w:type="spellStart"/>
      <w:r w:rsidRPr="00F07C5D">
        <w:rPr>
          <w:rFonts w:ascii="Calibri" w:eastAsia="Calibri" w:hAnsi="Calibri" w:cs="Arial"/>
          <w:sz w:val="24"/>
          <w:szCs w:val="24"/>
          <w:lang w:val="en-US"/>
        </w:rPr>
        <w:t>Neighbourhood</w:t>
      </w:r>
      <w:proofErr w:type="spellEnd"/>
      <w:r w:rsidRPr="00F07C5D">
        <w:rPr>
          <w:rFonts w:ascii="Calibri" w:eastAsia="Calibri" w:hAnsi="Calibri" w:cs="Arial"/>
          <w:sz w:val="24"/>
          <w:szCs w:val="24"/>
          <w:lang w:val="en-US"/>
        </w:rPr>
        <w:t xml:space="preserve"> Plan to consider their potential effects on European Sites. Policies and proposals that fall within categories A and B are considered not to have an effect on a European Site and are not considered further within the HRA process. Policies and proposals that fall within categories C and D are considered further, including an in-combination consideration. If straightforward mitigation measures cannot be applied to avoid any significant effects, then any remaining policies and proposals that would be likely to have a significant effect on a European site, either alone or in combination must be taken forward to an Appropriate Assessment. </w:t>
      </w:r>
    </w:p>
    <w:p w:rsidR="00F07C5D" w:rsidRPr="00F07C5D" w:rsidRDefault="00F07C5D" w:rsidP="00F07C5D">
      <w:pPr>
        <w:spacing w:after="0"/>
        <w:rPr>
          <w:rFonts w:ascii="Calibri" w:eastAsia="Calibri" w:hAnsi="Calibri" w:cs="Arial"/>
          <w:sz w:val="24"/>
          <w:szCs w:val="24"/>
          <w:lang w:val="en-US"/>
        </w:rPr>
      </w:pPr>
    </w:p>
    <w:tbl>
      <w:tblPr>
        <w:tblStyle w:val="TableGrid1"/>
        <w:tblW w:w="0" w:type="auto"/>
        <w:tblLook w:val="04A0" w:firstRow="1" w:lastRow="0" w:firstColumn="1" w:lastColumn="0" w:noHBand="0" w:noVBand="1"/>
      </w:tblPr>
      <w:tblGrid>
        <w:gridCol w:w="533"/>
        <w:gridCol w:w="9923"/>
      </w:tblGrid>
      <w:tr w:rsidR="00F07C5D" w:rsidRPr="00F07C5D" w:rsidTr="00F07C5D">
        <w:tc>
          <w:tcPr>
            <w:tcW w:w="10682" w:type="dxa"/>
            <w:gridSpan w:val="2"/>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b/>
                <w:bCs/>
                <w:color w:val="000000"/>
                <w:sz w:val="24"/>
                <w:szCs w:val="24"/>
              </w:rPr>
              <w:t>Category A: No negative effect</w:t>
            </w:r>
          </w:p>
        </w:tc>
      </w:tr>
      <w:tr w:rsidR="00F07C5D" w:rsidRPr="00F07C5D" w:rsidTr="00F07C5D">
        <w:tc>
          <w:tcPr>
            <w:tcW w:w="534" w:type="dxa"/>
            <w:shd w:val="clear" w:color="auto" w:fill="C9C9C9"/>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A1</w:t>
            </w:r>
          </w:p>
        </w:tc>
        <w:tc>
          <w:tcPr>
            <w:tcW w:w="10148" w:type="dxa"/>
          </w:tcPr>
          <w:p w:rsidR="00F07C5D" w:rsidRPr="00F07C5D" w:rsidRDefault="00F07C5D" w:rsidP="00F07C5D">
            <w:pPr>
              <w:autoSpaceDE w:val="0"/>
              <w:autoSpaceDN w:val="0"/>
              <w:adjustRightInd w:val="0"/>
              <w:ind w:left="720" w:hanging="720"/>
              <w:rPr>
                <w:rFonts w:ascii="Calibri" w:eastAsia="Calibri" w:hAnsi="Calibri" w:cs="Gill Sans MT"/>
                <w:color w:val="000000"/>
                <w:sz w:val="24"/>
                <w:szCs w:val="24"/>
              </w:rPr>
            </w:pPr>
            <w:r w:rsidRPr="00F07C5D">
              <w:rPr>
                <w:rFonts w:ascii="Calibri" w:eastAsia="Calibri" w:hAnsi="Calibri" w:cs="Gill Sans MT"/>
                <w:color w:val="000000"/>
                <w:sz w:val="24"/>
                <w:szCs w:val="24"/>
              </w:rPr>
              <w:t>Options / policies that will not themselves lead to development e.g. because they relate to design or other qualitative criteria for development, or they are not a land use planning policy.</w:t>
            </w:r>
          </w:p>
        </w:tc>
      </w:tr>
      <w:tr w:rsidR="00F07C5D" w:rsidRPr="00F07C5D" w:rsidTr="00F07C5D">
        <w:tc>
          <w:tcPr>
            <w:tcW w:w="534" w:type="dxa"/>
            <w:shd w:val="clear" w:color="auto" w:fill="C9C9C9"/>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A2</w:t>
            </w:r>
          </w:p>
        </w:tc>
        <w:tc>
          <w:tcPr>
            <w:tcW w:w="10148" w:type="dxa"/>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Options / policies intended to protect the natural environment, including biodiversity.</w:t>
            </w:r>
          </w:p>
        </w:tc>
      </w:tr>
      <w:tr w:rsidR="00F07C5D" w:rsidRPr="00F07C5D" w:rsidTr="00F07C5D">
        <w:tc>
          <w:tcPr>
            <w:tcW w:w="534" w:type="dxa"/>
            <w:shd w:val="clear" w:color="auto" w:fill="C9C9C9"/>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A3</w:t>
            </w:r>
          </w:p>
        </w:tc>
        <w:tc>
          <w:tcPr>
            <w:tcW w:w="10148" w:type="dxa"/>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 xml:space="preserve">Options / policies intended to conserve or enhance the natural, built or historic environment, where enhancement measures will not be likely to have any negative effect on a European </w:t>
            </w:r>
            <w:proofErr w:type="gramStart"/>
            <w:r w:rsidRPr="00F07C5D">
              <w:rPr>
                <w:rFonts w:ascii="Calibri" w:eastAsia="Calibri" w:hAnsi="Calibri" w:cs="Gill Sans MT"/>
                <w:color w:val="000000"/>
                <w:sz w:val="24"/>
                <w:szCs w:val="24"/>
              </w:rPr>
              <w:t>Site .</w:t>
            </w:r>
            <w:proofErr w:type="gramEnd"/>
          </w:p>
        </w:tc>
      </w:tr>
      <w:tr w:rsidR="00F07C5D" w:rsidRPr="00F07C5D" w:rsidTr="00F07C5D">
        <w:tc>
          <w:tcPr>
            <w:tcW w:w="534" w:type="dxa"/>
            <w:shd w:val="clear" w:color="auto" w:fill="C9C9C9"/>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A4</w:t>
            </w:r>
          </w:p>
        </w:tc>
        <w:tc>
          <w:tcPr>
            <w:tcW w:w="10148" w:type="dxa"/>
          </w:tcPr>
          <w:p w:rsidR="00F07C5D" w:rsidRPr="00F07C5D" w:rsidRDefault="00F07C5D" w:rsidP="00F07C5D">
            <w:pPr>
              <w:autoSpaceDE w:val="0"/>
              <w:autoSpaceDN w:val="0"/>
              <w:adjustRightInd w:val="0"/>
              <w:ind w:left="720" w:hanging="720"/>
              <w:rPr>
                <w:rFonts w:ascii="Calibri" w:eastAsia="Calibri" w:hAnsi="Calibri" w:cs="Gill Sans MT"/>
                <w:color w:val="000000"/>
                <w:sz w:val="24"/>
                <w:szCs w:val="24"/>
              </w:rPr>
            </w:pPr>
            <w:r w:rsidRPr="00F07C5D">
              <w:rPr>
                <w:rFonts w:ascii="Calibri" w:eastAsia="Calibri" w:hAnsi="Calibri" w:cs="Gill Sans MT"/>
                <w:color w:val="000000"/>
                <w:sz w:val="24"/>
                <w:szCs w:val="24"/>
              </w:rPr>
              <w:t xml:space="preserve">Options / policies that positively steer development away from European sites and associated </w:t>
            </w:r>
          </w:p>
          <w:p w:rsidR="00F07C5D" w:rsidRPr="00F07C5D" w:rsidRDefault="00F07C5D" w:rsidP="00F07C5D">
            <w:pPr>
              <w:autoSpaceDE w:val="0"/>
              <w:autoSpaceDN w:val="0"/>
              <w:adjustRightInd w:val="0"/>
              <w:ind w:left="720" w:hanging="720"/>
              <w:rPr>
                <w:rFonts w:ascii="Calibri" w:eastAsia="Calibri" w:hAnsi="Calibri" w:cs="Gill Sans MT"/>
                <w:color w:val="000000"/>
                <w:sz w:val="24"/>
                <w:szCs w:val="24"/>
              </w:rPr>
            </w:pPr>
            <w:proofErr w:type="gramStart"/>
            <w:r w:rsidRPr="00F07C5D">
              <w:rPr>
                <w:rFonts w:ascii="Calibri" w:eastAsia="Calibri" w:hAnsi="Calibri" w:cs="Gill Sans MT"/>
                <w:color w:val="000000"/>
                <w:sz w:val="24"/>
                <w:szCs w:val="24"/>
              </w:rPr>
              <w:t>sensitive</w:t>
            </w:r>
            <w:proofErr w:type="gramEnd"/>
            <w:r w:rsidRPr="00F07C5D">
              <w:rPr>
                <w:rFonts w:ascii="Calibri" w:eastAsia="Calibri" w:hAnsi="Calibri" w:cs="Gill Sans MT"/>
                <w:color w:val="000000"/>
                <w:sz w:val="24"/>
                <w:szCs w:val="24"/>
              </w:rPr>
              <w:t xml:space="preserve"> areas. </w:t>
            </w:r>
          </w:p>
        </w:tc>
      </w:tr>
      <w:tr w:rsidR="00F07C5D" w:rsidRPr="00F07C5D" w:rsidTr="00F07C5D">
        <w:tc>
          <w:tcPr>
            <w:tcW w:w="534" w:type="dxa"/>
            <w:shd w:val="clear" w:color="auto" w:fill="C9C9C9"/>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A5</w:t>
            </w:r>
          </w:p>
        </w:tc>
        <w:tc>
          <w:tcPr>
            <w:tcW w:w="10148" w:type="dxa"/>
          </w:tcPr>
          <w:p w:rsidR="00F07C5D" w:rsidRPr="00F07C5D" w:rsidRDefault="00F07C5D" w:rsidP="00F07C5D">
            <w:pPr>
              <w:autoSpaceDE w:val="0"/>
              <w:autoSpaceDN w:val="0"/>
              <w:adjustRightInd w:val="0"/>
              <w:ind w:left="720" w:hanging="720"/>
              <w:rPr>
                <w:rFonts w:ascii="Calibri" w:eastAsia="Calibri" w:hAnsi="Calibri" w:cs="Gill Sans MT"/>
                <w:color w:val="000000"/>
                <w:sz w:val="24"/>
                <w:szCs w:val="24"/>
              </w:rPr>
            </w:pPr>
            <w:r w:rsidRPr="00F07C5D">
              <w:rPr>
                <w:rFonts w:ascii="Calibri" w:eastAsia="Calibri" w:hAnsi="Calibri" w:cs="Gill Sans MT"/>
                <w:color w:val="000000"/>
                <w:sz w:val="24"/>
                <w:szCs w:val="24"/>
              </w:rPr>
              <w:t xml:space="preserve">Options / policies that would have no effect because no development could occur through the policy  itself, the development being implemented through later policies in the same plan, which are more  specific and  therefore more appropriate to assess for their effects on European Sites and associated sensitive areas. </w:t>
            </w:r>
          </w:p>
        </w:tc>
      </w:tr>
      <w:tr w:rsidR="00F07C5D" w:rsidRPr="00F07C5D" w:rsidTr="00F07C5D">
        <w:tc>
          <w:tcPr>
            <w:tcW w:w="10682" w:type="dxa"/>
            <w:gridSpan w:val="2"/>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b/>
                <w:bCs/>
                <w:color w:val="000000"/>
                <w:sz w:val="24"/>
                <w:szCs w:val="24"/>
              </w:rPr>
              <w:t xml:space="preserve">Category B: No significant effect </w:t>
            </w:r>
          </w:p>
        </w:tc>
      </w:tr>
      <w:tr w:rsidR="00F07C5D" w:rsidRPr="00F07C5D" w:rsidTr="00F07C5D">
        <w:tc>
          <w:tcPr>
            <w:tcW w:w="534" w:type="dxa"/>
            <w:shd w:val="clear" w:color="auto" w:fill="FFFF00"/>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lastRenderedPageBreak/>
              <w:t>B</w:t>
            </w:r>
          </w:p>
        </w:tc>
        <w:tc>
          <w:tcPr>
            <w:tcW w:w="10148" w:type="dxa"/>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 xml:space="preserve">An option or policy or proposal that could have an effect but would not be likely to have a significant (negative) effect because the effects are trivial or ‘de </w:t>
            </w:r>
            <w:proofErr w:type="spellStart"/>
            <w:r w:rsidRPr="00F07C5D">
              <w:rPr>
                <w:rFonts w:ascii="Calibri" w:eastAsia="Calibri" w:hAnsi="Calibri" w:cs="Gill Sans MT"/>
                <w:color w:val="000000"/>
                <w:sz w:val="24"/>
                <w:szCs w:val="24"/>
              </w:rPr>
              <w:t>minimis</w:t>
            </w:r>
            <w:proofErr w:type="spellEnd"/>
            <w:r w:rsidRPr="00F07C5D">
              <w:rPr>
                <w:rFonts w:ascii="Calibri" w:eastAsia="Calibri" w:hAnsi="Calibri" w:cs="Gill Sans MT"/>
                <w:color w:val="000000"/>
                <w:sz w:val="24"/>
                <w:szCs w:val="24"/>
              </w:rPr>
              <w:t xml:space="preserve">’, even if combined with other effects.  </w:t>
            </w:r>
          </w:p>
        </w:tc>
      </w:tr>
      <w:tr w:rsidR="00F07C5D" w:rsidRPr="00F07C5D" w:rsidTr="00F07C5D">
        <w:tc>
          <w:tcPr>
            <w:tcW w:w="10682" w:type="dxa"/>
            <w:gridSpan w:val="2"/>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b/>
                <w:bCs/>
                <w:color w:val="000000"/>
                <w:sz w:val="24"/>
                <w:szCs w:val="24"/>
              </w:rPr>
              <w:t xml:space="preserve">Category C: Likely significant effect alone </w:t>
            </w:r>
          </w:p>
        </w:tc>
      </w:tr>
      <w:tr w:rsidR="00F07C5D" w:rsidRPr="00F07C5D" w:rsidTr="00F07C5D">
        <w:tc>
          <w:tcPr>
            <w:tcW w:w="534" w:type="dxa"/>
            <w:shd w:val="clear" w:color="auto" w:fill="FF0000"/>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C1</w:t>
            </w:r>
          </w:p>
        </w:tc>
        <w:tc>
          <w:tcPr>
            <w:tcW w:w="10148" w:type="dxa"/>
          </w:tcPr>
          <w:p w:rsidR="00F07C5D" w:rsidRPr="00F07C5D" w:rsidRDefault="00F07C5D" w:rsidP="00F07C5D">
            <w:pPr>
              <w:autoSpaceDE w:val="0"/>
              <w:autoSpaceDN w:val="0"/>
              <w:adjustRightInd w:val="0"/>
              <w:ind w:left="720" w:hanging="720"/>
              <w:rPr>
                <w:rFonts w:ascii="Calibri" w:eastAsia="Calibri" w:hAnsi="Calibri" w:cs="Gill Sans MT"/>
                <w:color w:val="000000"/>
                <w:sz w:val="24"/>
                <w:szCs w:val="24"/>
              </w:rPr>
            </w:pPr>
            <w:r w:rsidRPr="00F07C5D">
              <w:rPr>
                <w:rFonts w:ascii="Calibri" w:eastAsia="Calibri" w:hAnsi="Calibri" w:cs="Gill Sans MT"/>
                <w:color w:val="000000"/>
                <w:sz w:val="24"/>
                <w:szCs w:val="24"/>
              </w:rPr>
              <w:t xml:space="preserve">The option, policy or proposal could </w:t>
            </w:r>
            <w:r w:rsidRPr="00F07C5D">
              <w:rPr>
                <w:rFonts w:ascii="Calibri" w:eastAsia="Calibri" w:hAnsi="Calibri" w:cs="Gill Sans MT"/>
                <w:b/>
                <w:bCs/>
                <w:color w:val="000000"/>
                <w:sz w:val="24"/>
                <w:szCs w:val="24"/>
              </w:rPr>
              <w:t xml:space="preserve">directly affect </w:t>
            </w:r>
            <w:r w:rsidRPr="00F07C5D">
              <w:rPr>
                <w:rFonts w:ascii="Calibri" w:eastAsia="Calibri" w:hAnsi="Calibri" w:cs="Gill Sans MT"/>
                <w:color w:val="000000"/>
                <w:sz w:val="24"/>
                <w:szCs w:val="24"/>
              </w:rPr>
              <w:t xml:space="preserve">a European site because it provides for, or steers, a quantity or type of development onto a European site, or adjacent to it. </w:t>
            </w:r>
          </w:p>
        </w:tc>
      </w:tr>
      <w:tr w:rsidR="00F07C5D" w:rsidRPr="00F07C5D" w:rsidTr="00F07C5D">
        <w:tc>
          <w:tcPr>
            <w:tcW w:w="534" w:type="dxa"/>
            <w:shd w:val="clear" w:color="auto" w:fill="FF0000"/>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C2</w:t>
            </w:r>
          </w:p>
        </w:tc>
        <w:tc>
          <w:tcPr>
            <w:tcW w:w="10148" w:type="dxa"/>
          </w:tcPr>
          <w:p w:rsidR="00F07C5D" w:rsidRPr="00F07C5D" w:rsidRDefault="00F07C5D" w:rsidP="00F07C5D">
            <w:pPr>
              <w:autoSpaceDE w:val="0"/>
              <w:autoSpaceDN w:val="0"/>
              <w:adjustRightInd w:val="0"/>
              <w:ind w:left="720" w:hanging="720"/>
              <w:rPr>
                <w:rFonts w:ascii="Calibri" w:eastAsia="Calibri" w:hAnsi="Calibri" w:cs="Gill Sans MT"/>
                <w:color w:val="000000"/>
                <w:sz w:val="24"/>
                <w:szCs w:val="24"/>
              </w:rPr>
            </w:pPr>
            <w:r w:rsidRPr="00F07C5D">
              <w:rPr>
                <w:rFonts w:ascii="Calibri" w:eastAsia="Calibri" w:hAnsi="Calibri" w:cs="Gill Sans MT"/>
                <w:color w:val="000000"/>
                <w:sz w:val="24"/>
                <w:szCs w:val="24"/>
              </w:rPr>
              <w:t xml:space="preserve">The option, policy or proposal could </w:t>
            </w:r>
            <w:r w:rsidRPr="00F07C5D">
              <w:rPr>
                <w:rFonts w:ascii="Calibri" w:eastAsia="Calibri" w:hAnsi="Calibri" w:cs="Gill Sans MT"/>
                <w:b/>
                <w:bCs/>
                <w:color w:val="000000"/>
                <w:sz w:val="24"/>
                <w:szCs w:val="24"/>
              </w:rPr>
              <w:t xml:space="preserve">indirectly affect </w:t>
            </w:r>
            <w:r w:rsidRPr="00F07C5D">
              <w:rPr>
                <w:rFonts w:ascii="Calibri" w:eastAsia="Calibri" w:hAnsi="Calibri" w:cs="Gill Sans MT"/>
                <w:color w:val="000000"/>
                <w:sz w:val="24"/>
                <w:szCs w:val="24"/>
              </w:rPr>
              <w:t>a European site e.g. because it provides for, or</w:t>
            </w:r>
          </w:p>
          <w:p w:rsidR="00F07C5D" w:rsidRPr="00F07C5D" w:rsidRDefault="00F07C5D" w:rsidP="00F07C5D">
            <w:pPr>
              <w:autoSpaceDE w:val="0"/>
              <w:autoSpaceDN w:val="0"/>
              <w:adjustRightInd w:val="0"/>
              <w:ind w:left="720" w:hanging="720"/>
              <w:rPr>
                <w:rFonts w:ascii="Calibri" w:eastAsia="Calibri" w:hAnsi="Calibri" w:cs="Gill Sans MT"/>
                <w:color w:val="000000"/>
                <w:sz w:val="24"/>
                <w:szCs w:val="24"/>
              </w:rPr>
            </w:pPr>
            <w:r w:rsidRPr="00F07C5D">
              <w:rPr>
                <w:rFonts w:ascii="Calibri" w:eastAsia="Calibri" w:hAnsi="Calibri" w:cs="Gill Sans MT"/>
                <w:color w:val="000000"/>
                <w:sz w:val="24"/>
                <w:szCs w:val="24"/>
              </w:rPr>
              <w:t xml:space="preserve"> </w:t>
            </w:r>
            <w:proofErr w:type="gramStart"/>
            <w:r w:rsidRPr="00F07C5D">
              <w:rPr>
                <w:rFonts w:ascii="Calibri" w:eastAsia="Calibri" w:hAnsi="Calibri" w:cs="Gill Sans MT"/>
                <w:color w:val="000000"/>
                <w:sz w:val="24"/>
                <w:szCs w:val="24"/>
              </w:rPr>
              <w:t>steers</w:t>
            </w:r>
            <w:proofErr w:type="gramEnd"/>
            <w:r w:rsidRPr="00F07C5D">
              <w:rPr>
                <w:rFonts w:ascii="Calibri" w:eastAsia="Calibri" w:hAnsi="Calibri" w:cs="Gill Sans MT"/>
                <w:color w:val="000000"/>
                <w:sz w:val="24"/>
                <w:szCs w:val="24"/>
              </w:rPr>
              <w:t xml:space="preserve">, a quantity or type of development that may be very close to it, or ecologically, hydrologically or physically connected to it or it may increase disturbance as a result of increased recreational pressures. </w:t>
            </w:r>
          </w:p>
        </w:tc>
      </w:tr>
      <w:tr w:rsidR="00F07C5D" w:rsidRPr="00F07C5D" w:rsidTr="00F07C5D">
        <w:tc>
          <w:tcPr>
            <w:tcW w:w="534" w:type="dxa"/>
            <w:shd w:val="clear" w:color="auto" w:fill="FF0000"/>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C3</w:t>
            </w:r>
          </w:p>
        </w:tc>
        <w:tc>
          <w:tcPr>
            <w:tcW w:w="10148" w:type="dxa"/>
          </w:tcPr>
          <w:p w:rsidR="00F07C5D" w:rsidRPr="00F07C5D" w:rsidRDefault="00F07C5D" w:rsidP="00F07C5D">
            <w:pPr>
              <w:autoSpaceDE w:val="0"/>
              <w:autoSpaceDN w:val="0"/>
              <w:adjustRightInd w:val="0"/>
              <w:ind w:left="720" w:hanging="720"/>
              <w:rPr>
                <w:rFonts w:ascii="Calibri" w:eastAsia="Calibri" w:hAnsi="Calibri" w:cs="Gill Sans MT"/>
                <w:color w:val="000000"/>
                <w:sz w:val="24"/>
                <w:szCs w:val="24"/>
              </w:rPr>
            </w:pPr>
            <w:r w:rsidRPr="00F07C5D">
              <w:rPr>
                <w:rFonts w:ascii="Calibri" w:eastAsia="Calibri" w:hAnsi="Calibri" w:cs="Gill Sans MT"/>
                <w:color w:val="000000"/>
                <w:sz w:val="24"/>
                <w:szCs w:val="24"/>
              </w:rPr>
              <w:t xml:space="preserve">Proposals for a </w:t>
            </w:r>
            <w:r w:rsidRPr="00F07C5D">
              <w:rPr>
                <w:rFonts w:ascii="Calibri" w:eastAsia="Calibri" w:hAnsi="Calibri" w:cs="Gill Sans MT"/>
                <w:b/>
                <w:bCs/>
                <w:color w:val="000000"/>
                <w:sz w:val="24"/>
                <w:szCs w:val="24"/>
              </w:rPr>
              <w:t xml:space="preserve">magnitude of development </w:t>
            </w:r>
            <w:r w:rsidRPr="00F07C5D">
              <w:rPr>
                <w:rFonts w:ascii="Calibri" w:eastAsia="Calibri" w:hAnsi="Calibri" w:cs="Gill Sans MT"/>
                <w:color w:val="000000"/>
                <w:sz w:val="24"/>
                <w:szCs w:val="24"/>
              </w:rPr>
              <w:t xml:space="preserve">that, no matter where it was located, the development </w:t>
            </w:r>
          </w:p>
          <w:p w:rsidR="00F07C5D" w:rsidRPr="00F07C5D" w:rsidRDefault="00F07C5D" w:rsidP="00F07C5D">
            <w:pPr>
              <w:autoSpaceDE w:val="0"/>
              <w:autoSpaceDN w:val="0"/>
              <w:adjustRightInd w:val="0"/>
              <w:ind w:left="720" w:hanging="720"/>
              <w:rPr>
                <w:rFonts w:ascii="Calibri" w:eastAsia="Calibri" w:hAnsi="Calibri" w:cs="Gill Sans MT"/>
                <w:color w:val="000000"/>
                <w:sz w:val="24"/>
                <w:szCs w:val="24"/>
              </w:rPr>
            </w:pPr>
            <w:proofErr w:type="gramStart"/>
            <w:r w:rsidRPr="00F07C5D">
              <w:rPr>
                <w:rFonts w:ascii="Calibri" w:eastAsia="Calibri" w:hAnsi="Calibri" w:cs="Gill Sans MT"/>
                <w:color w:val="000000"/>
                <w:sz w:val="24"/>
                <w:szCs w:val="24"/>
              </w:rPr>
              <w:t>would</w:t>
            </w:r>
            <w:proofErr w:type="gramEnd"/>
            <w:r w:rsidRPr="00F07C5D">
              <w:rPr>
                <w:rFonts w:ascii="Calibri" w:eastAsia="Calibri" w:hAnsi="Calibri" w:cs="Gill Sans MT"/>
                <w:color w:val="000000"/>
                <w:sz w:val="24"/>
                <w:szCs w:val="24"/>
              </w:rPr>
              <w:t xml:space="preserve"> be likely to have a significant effect on a European site.</w:t>
            </w:r>
          </w:p>
        </w:tc>
      </w:tr>
      <w:tr w:rsidR="00F07C5D" w:rsidRPr="00F07C5D" w:rsidTr="00F07C5D">
        <w:tc>
          <w:tcPr>
            <w:tcW w:w="534" w:type="dxa"/>
            <w:shd w:val="clear" w:color="auto" w:fill="FF0000"/>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C4</w:t>
            </w:r>
          </w:p>
        </w:tc>
        <w:tc>
          <w:tcPr>
            <w:tcW w:w="10148" w:type="dxa"/>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 xml:space="preserve">An option, or policy that makes provision for a quantity / type of development (and may indicate one or more broad locations e.g. a particular part of the plan area), but the effects are uncertain because the detailed location of the development is to be selected following </w:t>
            </w:r>
            <w:r w:rsidRPr="00F07C5D">
              <w:rPr>
                <w:rFonts w:ascii="Calibri" w:eastAsia="Calibri" w:hAnsi="Calibri" w:cs="Gill Sans MT"/>
                <w:b/>
                <w:bCs/>
                <w:color w:val="000000"/>
                <w:sz w:val="24"/>
                <w:szCs w:val="24"/>
              </w:rPr>
              <w:t>consideration of options in a later, more specific plan</w:t>
            </w:r>
            <w:r w:rsidRPr="00F07C5D">
              <w:rPr>
                <w:rFonts w:ascii="Calibri" w:eastAsia="Calibri" w:hAnsi="Calibri" w:cs="Gill Sans MT"/>
                <w:color w:val="000000"/>
                <w:sz w:val="24"/>
                <w:szCs w:val="24"/>
              </w:rPr>
              <w:t>. The consideration of options in the later plan will assess potential effects on European Sites, but because the development could possibly affect a European site a significant effect cannot be ruled out on the basis of objective information.</w:t>
            </w:r>
          </w:p>
        </w:tc>
      </w:tr>
      <w:tr w:rsidR="00F07C5D" w:rsidRPr="00F07C5D" w:rsidTr="00F07C5D">
        <w:tc>
          <w:tcPr>
            <w:tcW w:w="534" w:type="dxa"/>
            <w:shd w:val="clear" w:color="auto" w:fill="FF0000"/>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C5</w:t>
            </w:r>
          </w:p>
        </w:tc>
        <w:tc>
          <w:tcPr>
            <w:tcW w:w="10148" w:type="dxa"/>
          </w:tcPr>
          <w:p w:rsidR="00F07C5D" w:rsidRPr="00F07C5D" w:rsidRDefault="00F07C5D" w:rsidP="00F07C5D">
            <w:pPr>
              <w:rPr>
                <w:rFonts w:ascii="Calibri" w:eastAsia="Calibri" w:hAnsi="Calibri" w:cs="Gill Sans MT"/>
                <w:color w:val="000000"/>
                <w:sz w:val="24"/>
                <w:szCs w:val="24"/>
              </w:rPr>
            </w:pPr>
            <w:r w:rsidRPr="00F07C5D">
              <w:rPr>
                <w:rFonts w:ascii="Calibri" w:eastAsia="Calibri" w:hAnsi="Calibri" w:cs="Gill Sans MT"/>
                <w:color w:val="000000"/>
                <w:sz w:val="24"/>
                <w:szCs w:val="24"/>
              </w:rPr>
              <w:t xml:space="preserve">Options, policies or proposals for developments or infrastructure projects that could </w:t>
            </w:r>
            <w:r w:rsidRPr="00F07C5D">
              <w:rPr>
                <w:rFonts w:ascii="Calibri" w:eastAsia="Calibri" w:hAnsi="Calibri" w:cs="Gill Sans MT"/>
                <w:b/>
                <w:bCs/>
                <w:color w:val="000000"/>
                <w:sz w:val="24"/>
                <w:szCs w:val="24"/>
              </w:rPr>
              <w:t xml:space="preserve">block options or alternatives </w:t>
            </w:r>
            <w:r w:rsidRPr="00F07C5D">
              <w:rPr>
                <w:rFonts w:ascii="Calibri" w:eastAsia="Calibri" w:hAnsi="Calibri" w:cs="Gill Sans MT"/>
                <w:color w:val="000000"/>
                <w:sz w:val="24"/>
                <w:szCs w:val="24"/>
              </w:rPr>
              <w:t>for the provision of other development or projects in the future, which will be required in the public interest, that may lead to adverse effects on European sites, which would otherwise be avoided.</w:t>
            </w:r>
          </w:p>
        </w:tc>
      </w:tr>
      <w:tr w:rsidR="00F07C5D" w:rsidRPr="00F07C5D" w:rsidTr="00F07C5D">
        <w:tc>
          <w:tcPr>
            <w:tcW w:w="534" w:type="dxa"/>
            <w:shd w:val="clear" w:color="auto" w:fill="FF0000"/>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C6</w:t>
            </w:r>
          </w:p>
        </w:tc>
        <w:tc>
          <w:tcPr>
            <w:tcW w:w="10148" w:type="dxa"/>
          </w:tcPr>
          <w:p w:rsidR="00F07C5D" w:rsidRPr="00F07C5D" w:rsidRDefault="00F07C5D" w:rsidP="00F07C5D">
            <w:pPr>
              <w:autoSpaceDE w:val="0"/>
              <w:autoSpaceDN w:val="0"/>
              <w:adjustRightInd w:val="0"/>
              <w:ind w:left="720" w:hanging="720"/>
              <w:rPr>
                <w:rFonts w:ascii="Calibri" w:eastAsia="Calibri" w:hAnsi="Calibri" w:cs="Gill Sans MT"/>
                <w:color w:val="000000"/>
                <w:sz w:val="24"/>
                <w:szCs w:val="24"/>
              </w:rPr>
            </w:pPr>
            <w:r w:rsidRPr="00F07C5D">
              <w:rPr>
                <w:rFonts w:ascii="Calibri" w:eastAsia="Calibri" w:hAnsi="Calibri" w:cs="Gill Sans MT"/>
                <w:color w:val="000000"/>
                <w:sz w:val="24"/>
                <w:szCs w:val="24"/>
              </w:rPr>
              <w:t xml:space="preserve">Options, policies or proposals which </w:t>
            </w:r>
            <w:r w:rsidRPr="00F07C5D">
              <w:rPr>
                <w:rFonts w:ascii="Calibri" w:eastAsia="Calibri" w:hAnsi="Calibri" w:cs="Gill Sans MT"/>
                <w:b/>
                <w:bCs/>
                <w:color w:val="000000"/>
                <w:sz w:val="24"/>
                <w:szCs w:val="24"/>
              </w:rPr>
              <w:t xml:space="preserve">depend on how the policies </w:t>
            </w:r>
            <w:proofErr w:type="spellStart"/>
            <w:r w:rsidRPr="00F07C5D">
              <w:rPr>
                <w:rFonts w:ascii="Calibri" w:eastAsia="Calibri" w:hAnsi="Calibri" w:cs="Gill Sans MT"/>
                <w:b/>
                <w:bCs/>
                <w:color w:val="000000"/>
                <w:sz w:val="24"/>
                <w:szCs w:val="24"/>
              </w:rPr>
              <w:t>etc</w:t>
            </w:r>
            <w:proofErr w:type="spellEnd"/>
            <w:r w:rsidRPr="00F07C5D">
              <w:rPr>
                <w:rFonts w:ascii="Calibri" w:eastAsia="Calibri" w:hAnsi="Calibri" w:cs="Gill Sans MT"/>
                <w:b/>
                <w:bCs/>
                <w:color w:val="000000"/>
                <w:sz w:val="24"/>
                <w:szCs w:val="24"/>
              </w:rPr>
              <w:t xml:space="preserve"> are implemented </w:t>
            </w:r>
            <w:r w:rsidRPr="00F07C5D">
              <w:rPr>
                <w:rFonts w:ascii="Calibri" w:eastAsia="Calibri" w:hAnsi="Calibri" w:cs="Gill Sans MT"/>
                <w:color w:val="000000"/>
                <w:sz w:val="24"/>
                <w:szCs w:val="24"/>
              </w:rPr>
              <w:t xml:space="preserve">in due course, for example, through the development management process. There is a theoretical possibility that if implemented in one or more particular ways, the proposal could possibly have a significant effect on a European site. </w:t>
            </w:r>
          </w:p>
        </w:tc>
      </w:tr>
      <w:tr w:rsidR="00F07C5D" w:rsidRPr="00F07C5D" w:rsidTr="00F07C5D">
        <w:tc>
          <w:tcPr>
            <w:tcW w:w="534" w:type="dxa"/>
            <w:shd w:val="clear" w:color="auto" w:fill="FF0000"/>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C7</w:t>
            </w:r>
          </w:p>
        </w:tc>
        <w:tc>
          <w:tcPr>
            <w:tcW w:w="10148" w:type="dxa"/>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 xml:space="preserve">Any other options, policies or proposals that would be </w:t>
            </w:r>
            <w:r w:rsidRPr="00F07C5D">
              <w:rPr>
                <w:rFonts w:ascii="Calibri" w:eastAsia="Calibri" w:hAnsi="Calibri" w:cs="Gill Sans MT"/>
                <w:b/>
                <w:bCs/>
                <w:color w:val="000000"/>
                <w:sz w:val="24"/>
                <w:szCs w:val="24"/>
              </w:rPr>
              <w:t xml:space="preserve">vulnerable to failure </w:t>
            </w:r>
            <w:r w:rsidRPr="00F07C5D">
              <w:rPr>
                <w:rFonts w:ascii="Calibri" w:eastAsia="Calibri" w:hAnsi="Calibri" w:cs="Gill Sans MT"/>
                <w:color w:val="000000"/>
                <w:sz w:val="24"/>
                <w:szCs w:val="24"/>
              </w:rPr>
              <w:t>under the Habitats Regulations at project assessment stage; to include them in the plan would be regarded by the EC as ‘faulty planning.’</w:t>
            </w:r>
          </w:p>
        </w:tc>
      </w:tr>
      <w:tr w:rsidR="00F07C5D" w:rsidRPr="00F07C5D" w:rsidTr="00F07C5D">
        <w:tc>
          <w:tcPr>
            <w:tcW w:w="534" w:type="dxa"/>
            <w:shd w:val="clear" w:color="auto" w:fill="FF0000"/>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C8</w:t>
            </w:r>
          </w:p>
        </w:tc>
        <w:tc>
          <w:tcPr>
            <w:tcW w:w="10148" w:type="dxa"/>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 xml:space="preserve">Any other proposal that may have an adverse effect on a European site, which might try to pass the tests of the Habitats Regulations at project assessment stage by arguing that the </w:t>
            </w:r>
            <w:r w:rsidRPr="00F07C5D">
              <w:rPr>
                <w:rFonts w:ascii="Calibri" w:eastAsia="Calibri" w:hAnsi="Calibri" w:cs="Gill Sans MT"/>
                <w:b/>
                <w:bCs/>
                <w:color w:val="000000"/>
                <w:sz w:val="24"/>
                <w:szCs w:val="24"/>
              </w:rPr>
              <w:t xml:space="preserve">plan provides the imperative reasons </w:t>
            </w:r>
            <w:r w:rsidRPr="00F07C5D">
              <w:rPr>
                <w:rFonts w:ascii="Calibri" w:eastAsia="Calibri" w:hAnsi="Calibri" w:cs="Gill Sans MT"/>
                <w:color w:val="000000"/>
                <w:sz w:val="24"/>
                <w:szCs w:val="24"/>
              </w:rPr>
              <w:t>of overriding public interest to justify its consent despite a negative assessment.</w:t>
            </w:r>
          </w:p>
        </w:tc>
      </w:tr>
      <w:tr w:rsidR="00F07C5D" w:rsidRPr="00F07C5D" w:rsidTr="00F07C5D">
        <w:tc>
          <w:tcPr>
            <w:tcW w:w="10682" w:type="dxa"/>
            <w:gridSpan w:val="2"/>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b/>
                <w:bCs/>
                <w:color w:val="000000"/>
                <w:sz w:val="24"/>
                <w:szCs w:val="24"/>
              </w:rPr>
              <w:t xml:space="preserve">Category D: Likely Significant effect in combination </w:t>
            </w:r>
          </w:p>
        </w:tc>
      </w:tr>
      <w:tr w:rsidR="00F07C5D" w:rsidRPr="00F07C5D" w:rsidTr="00F07C5D">
        <w:tc>
          <w:tcPr>
            <w:tcW w:w="534" w:type="dxa"/>
            <w:shd w:val="clear" w:color="auto" w:fill="FF0000"/>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D1</w:t>
            </w:r>
          </w:p>
        </w:tc>
        <w:tc>
          <w:tcPr>
            <w:tcW w:w="10148" w:type="dxa"/>
          </w:tcPr>
          <w:p w:rsidR="00F07C5D" w:rsidRPr="00F07C5D" w:rsidRDefault="00F07C5D" w:rsidP="00F07C5D">
            <w:pPr>
              <w:autoSpaceDE w:val="0"/>
              <w:autoSpaceDN w:val="0"/>
              <w:adjustRightInd w:val="0"/>
              <w:ind w:left="720" w:hanging="720"/>
              <w:rPr>
                <w:rFonts w:ascii="Calibri" w:eastAsia="Calibri" w:hAnsi="Calibri" w:cs="Gill Sans MT"/>
                <w:color w:val="000000"/>
                <w:sz w:val="24"/>
                <w:szCs w:val="24"/>
              </w:rPr>
            </w:pPr>
            <w:r w:rsidRPr="00F07C5D">
              <w:rPr>
                <w:rFonts w:ascii="Calibri" w:eastAsia="Calibri" w:hAnsi="Calibri" w:cs="Gill Sans MT"/>
                <w:color w:val="000000"/>
                <w:sz w:val="24"/>
                <w:szCs w:val="24"/>
              </w:rPr>
              <w:t xml:space="preserve">The option, policy or proposal alone would not be likely to have significant effects but if its effects are combined with the effects of other policies or proposals </w:t>
            </w:r>
            <w:r w:rsidRPr="00F07C5D">
              <w:rPr>
                <w:rFonts w:ascii="Calibri" w:eastAsia="Calibri" w:hAnsi="Calibri" w:cs="Gill Sans MT"/>
                <w:b/>
                <w:bCs/>
                <w:color w:val="000000"/>
                <w:sz w:val="24"/>
                <w:szCs w:val="24"/>
              </w:rPr>
              <w:t>provided for or coordinated by Our Plan</w:t>
            </w:r>
            <w:r w:rsidRPr="00F07C5D">
              <w:rPr>
                <w:rFonts w:ascii="Calibri" w:eastAsia="Calibri" w:hAnsi="Calibri" w:cs="Gill Sans MT"/>
                <w:color w:val="000000"/>
                <w:sz w:val="24"/>
                <w:szCs w:val="24"/>
              </w:rPr>
              <w:t xml:space="preserve"> the </w:t>
            </w:r>
            <w:r w:rsidRPr="00F07C5D">
              <w:rPr>
                <w:rFonts w:ascii="Calibri" w:eastAsia="Calibri" w:hAnsi="Calibri" w:cs="Gill Sans MT"/>
                <w:b/>
                <w:bCs/>
                <w:color w:val="000000"/>
                <w:sz w:val="24"/>
                <w:szCs w:val="24"/>
              </w:rPr>
              <w:t xml:space="preserve">cumulative </w:t>
            </w:r>
            <w:r w:rsidRPr="00F07C5D">
              <w:rPr>
                <w:rFonts w:ascii="Calibri" w:eastAsia="Calibri" w:hAnsi="Calibri" w:cs="Gill Sans MT"/>
                <w:color w:val="000000"/>
                <w:sz w:val="24"/>
                <w:szCs w:val="24"/>
              </w:rPr>
              <w:t xml:space="preserve">effects would be likely to be significant. </w:t>
            </w:r>
          </w:p>
        </w:tc>
      </w:tr>
      <w:tr w:rsidR="00F07C5D" w:rsidRPr="00F07C5D" w:rsidTr="00F07C5D">
        <w:tc>
          <w:tcPr>
            <w:tcW w:w="534" w:type="dxa"/>
            <w:shd w:val="clear" w:color="auto" w:fill="FF0000"/>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D2</w:t>
            </w:r>
          </w:p>
        </w:tc>
        <w:tc>
          <w:tcPr>
            <w:tcW w:w="10148" w:type="dxa"/>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 xml:space="preserve">Options, policies or proposals that alone would not be likely to have significant effects but if their effects are </w:t>
            </w:r>
            <w:r w:rsidRPr="00F07C5D">
              <w:rPr>
                <w:rFonts w:ascii="Calibri" w:eastAsia="Calibri" w:hAnsi="Calibri" w:cs="Gill Sans MT"/>
                <w:b/>
                <w:bCs/>
                <w:color w:val="000000"/>
                <w:sz w:val="24"/>
                <w:szCs w:val="24"/>
              </w:rPr>
              <w:t>combined with the effects of other plans or projects</w:t>
            </w:r>
            <w:r w:rsidRPr="00F07C5D">
              <w:rPr>
                <w:rFonts w:ascii="Calibri" w:eastAsia="Calibri" w:hAnsi="Calibri" w:cs="Gill Sans MT"/>
                <w:color w:val="000000"/>
                <w:sz w:val="24"/>
                <w:szCs w:val="24"/>
              </w:rPr>
              <w:t>, and possibly the effects of other developments provided for in Our Plan as well, the combined effects would be likely to be significant.</w:t>
            </w:r>
          </w:p>
        </w:tc>
      </w:tr>
      <w:tr w:rsidR="00F07C5D" w:rsidRPr="00F07C5D" w:rsidTr="00F07C5D">
        <w:tc>
          <w:tcPr>
            <w:tcW w:w="534" w:type="dxa"/>
            <w:shd w:val="clear" w:color="auto" w:fill="FF0000"/>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D3</w:t>
            </w:r>
          </w:p>
        </w:tc>
        <w:tc>
          <w:tcPr>
            <w:tcW w:w="10148" w:type="dxa"/>
          </w:tcPr>
          <w:p w:rsidR="00F07C5D" w:rsidRPr="00F07C5D" w:rsidRDefault="00F07C5D" w:rsidP="00F07C5D">
            <w:pPr>
              <w:autoSpaceDE w:val="0"/>
              <w:autoSpaceDN w:val="0"/>
              <w:adjustRightInd w:val="0"/>
              <w:rPr>
                <w:rFonts w:ascii="Calibri" w:eastAsia="Calibri" w:hAnsi="Calibri" w:cs="Gill Sans MT"/>
                <w:color w:val="000000"/>
                <w:sz w:val="24"/>
                <w:szCs w:val="24"/>
              </w:rPr>
            </w:pPr>
            <w:r w:rsidRPr="00F07C5D">
              <w:rPr>
                <w:rFonts w:ascii="Calibri" w:eastAsia="Calibri" w:hAnsi="Calibri" w:cs="Gill Sans MT"/>
                <w:color w:val="000000"/>
                <w:sz w:val="24"/>
                <w:szCs w:val="24"/>
              </w:rPr>
              <w:t xml:space="preserve">Options or proposals that are, or could be, part of a </w:t>
            </w:r>
            <w:r w:rsidRPr="00F07C5D">
              <w:rPr>
                <w:rFonts w:ascii="Calibri" w:eastAsia="Calibri" w:hAnsi="Calibri" w:cs="Gill Sans MT"/>
                <w:b/>
                <w:bCs/>
                <w:color w:val="000000"/>
                <w:sz w:val="24"/>
                <w:szCs w:val="24"/>
              </w:rPr>
              <w:t xml:space="preserve">programme or sequence of development </w:t>
            </w:r>
            <w:r w:rsidRPr="00F07C5D">
              <w:rPr>
                <w:rFonts w:ascii="Calibri" w:eastAsia="Calibri" w:hAnsi="Calibri" w:cs="Gill Sans MT"/>
                <w:color w:val="000000"/>
                <w:sz w:val="24"/>
                <w:szCs w:val="24"/>
              </w:rPr>
              <w:t>delivered over a period, where the implementation of the early stages would not have a significant effect on European sites, but which would dictate the nature, scale, duration, location, timing of the whole project, the later stages of which could have an adverse effect on such sites.</w:t>
            </w:r>
          </w:p>
        </w:tc>
      </w:tr>
    </w:tbl>
    <w:p w:rsidR="00F07C5D" w:rsidRPr="00F07C5D" w:rsidRDefault="00F07C5D" w:rsidP="00F07C5D">
      <w:pPr>
        <w:autoSpaceDE w:val="0"/>
        <w:autoSpaceDN w:val="0"/>
        <w:adjustRightInd w:val="0"/>
        <w:spacing w:after="0" w:line="240" w:lineRule="auto"/>
        <w:rPr>
          <w:rFonts w:ascii="Calibri" w:eastAsia="Calibri" w:hAnsi="Calibri" w:cs="Gill Sans MT"/>
          <w:i/>
          <w:color w:val="000000"/>
          <w:sz w:val="24"/>
          <w:szCs w:val="24"/>
        </w:rPr>
      </w:pPr>
    </w:p>
    <w:p w:rsidR="00F07C5D" w:rsidRPr="00F07C5D" w:rsidRDefault="00F07C5D" w:rsidP="00F07C5D">
      <w:pPr>
        <w:spacing w:after="0"/>
        <w:rPr>
          <w:rFonts w:ascii="Calibri" w:eastAsia="Calibri" w:hAnsi="Calibri" w:cs="Gill Sans MT"/>
          <w:b/>
          <w:color w:val="000000"/>
          <w:sz w:val="24"/>
          <w:szCs w:val="24"/>
        </w:rPr>
      </w:pPr>
    </w:p>
    <w:p w:rsidR="00F07C5D" w:rsidRPr="00F07C5D" w:rsidRDefault="00F07C5D" w:rsidP="00F07C5D">
      <w:pPr>
        <w:spacing w:after="0"/>
        <w:rPr>
          <w:rFonts w:ascii="Calibri" w:eastAsia="Calibri" w:hAnsi="Calibri" w:cs="Gill Sans MT"/>
          <w:b/>
          <w:color w:val="000000"/>
          <w:sz w:val="24"/>
          <w:szCs w:val="24"/>
        </w:rPr>
        <w:sectPr w:rsidR="00F07C5D" w:rsidRPr="00F07C5D" w:rsidSect="0002092A">
          <w:pgSz w:w="11906" w:h="16838"/>
          <w:pgMar w:top="720" w:right="720" w:bottom="720" w:left="720" w:header="708" w:footer="708" w:gutter="0"/>
          <w:cols w:space="708"/>
          <w:docGrid w:linePitch="360"/>
        </w:sectPr>
      </w:pPr>
    </w:p>
    <w:p w:rsidR="00F07C5D" w:rsidRPr="00F07C5D" w:rsidRDefault="00F07C5D" w:rsidP="00F07C5D">
      <w:pPr>
        <w:spacing w:after="0"/>
        <w:rPr>
          <w:rFonts w:ascii="Calibri" w:eastAsia="Calibri" w:hAnsi="Calibri" w:cs="Gill Sans MT"/>
          <w:b/>
          <w:color w:val="000000"/>
          <w:sz w:val="24"/>
          <w:szCs w:val="24"/>
        </w:rPr>
      </w:pPr>
      <w:r w:rsidRPr="00F07C5D">
        <w:rPr>
          <w:rFonts w:ascii="Calibri" w:eastAsia="Calibri" w:hAnsi="Calibri" w:cs="Gill Sans MT"/>
          <w:b/>
          <w:color w:val="000000"/>
          <w:sz w:val="24"/>
          <w:szCs w:val="24"/>
        </w:rPr>
        <w:lastRenderedPageBreak/>
        <w:t>3.0.</w:t>
      </w:r>
      <w:r w:rsidRPr="00F07C5D">
        <w:rPr>
          <w:rFonts w:ascii="Calibri" w:eastAsia="Calibri" w:hAnsi="Calibri" w:cs="Gill Sans MT"/>
          <w:color w:val="000000"/>
          <w:sz w:val="24"/>
          <w:szCs w:val="24"/>
        </w:rPr>
        <w:t xml:space="preserve"> </w:t>
      </w:r>
      <w:r w:rsidR="00C706D9">
        <w:rPr>
          <w:rFonts w:ascii="Calibri" w:eastAsia="Calibri" w:hAnsi="Calibri" w:cs="Gill Sans MT"/>
          <w:b/>
          <w:color w:val="000000"/>
          <w:sz w:val="24"/>
          <w:szCs w:val="24"/>
        </w:rPr>
        <w:t>Brixton</w:t>
      </w:r>
      <w:r w:rsidRPr="00F07C5D">
        <w:rPr>
          <w:rFonts w:ascii="Calibri" w:eastAsia="Calibri" w:hAnsi="Calibri" w:cs="Gill Sans MT"/>
          <w:b/>
          <w:color w:val="000000"/>
          <w:sz w:val="24"/>
          <w:szCs w:val="24"/>
        </w:rPr>
        <w:t xml:space="preserve"> Neighbourhood Plan screening </w:t>
      </w:r>
    </w:p>
    <w:p w:rsidR="00F07C5D" w:rsidRPr="00F07C5D" w:rsidRDefault="00F07C5D" w:rsidP="00F07C5D">
      <w:pPr>
        <w:spacing w:after="0"/>
        <w:rPr>
          <w:rFonts w:ascii="Calibri" w:eastAsia="Calibri" w:hAnsi="Calibri" w:cs="Gill Sans MT"/>
          <w:b/>
          <w:color w:val="000000"/>
          <w:sz w:val="24"/>
          <w:szCs w:val="24"/>
        </w:rPr>
      </w:pPr>
    </w:p>
    <w:p w:rsidR="00F07C5D" w:rsidRPr="00F07C5D" w:rsidRDefault="00F07C5D" w:rsidP="00F07C5D">
      <w:pPr>
        <w:spacing w:after="0"/>
        <w:rPr>
          <w:rFonts w:ascii="Calibri" w:eastAsia="Calibri" w:hAnsi="Calibri" w:cs="Gill Sans MT"/>
          <w:b/>
          <w:color w:val="000000"/>
          <w:sz w:val="24"/>
          <w:szCs w:val="24"/>
        </w:rPr>
      </w:pPr>
      <w:r w:rsidRPr="00F07C5D">
        <w:rPr>
          <w:rFonts w:ascii="Calibri" w:eastAsia="Calibri" w:hAnsi="Calibri" w:cs="Gill Sans MT"/>
          <w:b/>
          <w:color w:val="000000"/>
          <w:sz w:val="24"/>
          <w:szCs w:val="24"/>
        </w:rPr>
        <w:t>Table 1: HRA Screening</w:t>
      </w:r>
    </w:p>
    <w:tbl>
      <w:tblPr>
        <w:tblStyle w:val="TableGrid1"/>
        <w:tblW w:w="0" w:type="auto"/>
        <w:tblLayout w:type="fixed"/>
        <w:tblLook w:val="04A0" w:firstRow="1" w:lastRow="0" w:firstColumn="1" w:lastColumn="0" w:noHBand="0" w:noVBand="1"/>
      </w:tblPr>
      <w:tblGrid>
        <w:gridCol w:w="2122"/>
        <w:gridCol w:w="1134"/>
        <w:gridCol w:w="1842"/>
        <w:gridCol w:w="1560"/>
        <w:gridCol w:w="1417"/>
        <w:gridCol w:w="2381"/>
      </w:tblGrid>
      <w:tr w:rsidR="00F07C5D" w:rsidRPr="00F07C5D" w:rsidTr="00B41F1A">
        <w:tc>
          <w:tcPr>
            <w:tcW w:w="2122" w:type="dxa"/>
          </w:tcPr>
          <w:p w:rsidR="00F07C5D" w:rsidRPr="00F07C5D" w:rsidRDefault="00F07C5D" w:rsidP="00F07C5D">
            <w:pPr>
              <w:rPr>
                <w:rFonts w:ascii="Calibri" w:eastAsia="Calibri" w:hAnsi="Calibri" w:cs="Gill Sans MT"/>
                <w:b/>
                <w:color w:val="000000"/>
                <w:sz w:val="24"/>
                <w:szCs w:val="24"/>
              </w:rPr>
            </w:pPr>
            <w:r w:rsidRPr="00F07C5D">
              <w:rPr>
                <w:rFonts w:ascii="Calibri" w:eastAsia="Calibri" w:hAnsi="Calibri" w:cs="Gill Sans MT"/>
                <w:b/>
                <w:color w:val="000000"/>
                <w:sz w:val="24"/>
                <w:szCs w:val="24"/>
              </w:rPr>
              <w:t>Policy/Proposal</w:t>
            </w:r>
          </w:p>
        </w:tc>
        <w:tc>
          <w:tcPr>
            <w:tcW w:w="1134" w:type="dxa"/>
          </w:tcPr>
          <w:p w:rsidR="00F07C5D" w:rsidRPr="00F07C5D" w:rsidRDefault="00F07C5D" w:rsidP="00F07C5D">
            <w:pPr>
              <w:rPr>
                <w:rFonts w:ascii="Calibri" w:eastAsia="Calibri" w:hAnsi="Calibri" w:cs="Gill Sans MT"/>
                <w:b/>
                <w:color w:val="000000"/>
                <w:sz w:val="24"/>
                <w:szCs w:val="24"/>
              </w:rPr>
            </w:pPr>
            <w:r w:rsidRPr="00F07C5D">
              <w:rPr>
                <w:rFonts w:ascii="Calibri" w:eastAsia="Calibri" w:hAnsi="Calibri" w:cs="Gill Sans MT"/>
                <w:b/>
                <w:color w:val="000000"/>
                <w:sz w:val="24"/>
                <w:szCs w:val="24"/>
              </w:rPr>
              <w:t>Category (A,B,C,D)</w:t>
            </w:r>
          </w:p>
        </w:tc>
        <w:tc>
          <w:tcPr>
            <w:tcW w:w="1842" w:type="dxa"/>
          </w:tcPr>
          <w:p w:rsidR="00F07C5D" w:rsidRPr="00F07C5D" w:rsidRDefault="00F07C5D" w:rsidP="00F07C5D">
            <w:pPr>
              <w:rPr>
                <w:rFonts w:ascii="Calibri" w:eastAsia="Calibri" w:hAnsi="Calibri" w:cs="Gill Sans MT"/>
                <w:b/>
                <w:color w:val="000000"/>
                <w:sz w:val="24"/>
                <w:szCs w:val="24"/>
              </w:rPr>
            </w:pPr>
            <w:r w:rsidRPr="00F07C5D">
              <w:rPr>
                <w:rFonts w:ascii="Calibri" w:eastAsia="Calibri" w:hAnsi="Calibri" w:cs="Gill Sans MT"/>
                <w:b/>
                <w:color w:val="000000"/>
                <w:sz w:val="24"/>
                <w:szCs w:val="24"/>
              </w:rPr>
              <w:t xml:space="preserve">Reason for category (unless clear) </w:t>
            </w:r>
          </w:p>
        </w:tc>
        <w:tc>
          <w:tcPr>
            <w:tcW w:w="1560" w:type="dxa"/>
          </w:tcPr>
          <w:p w:rsidR="00F07C5D" w:rsidRPr="00F07C5D" w:rsidRDefault="00F07C5D" w:rsidP="00F07C5D">
            <w:pPr>
              <w:rPr>
                <w:rFonts w:ascii="Calibri" w:eastAsia="Calibri" w:hAnsi="Calibri" w:cs="Gill Sans MT"/>
                <w:b/>
                <w:color w:val="000000"/>
                <w:sz w:val="24"/>
                <w:szCs w:val="24"/>
              </w:rPr>
            </w:pPr>
            <w:r w:rsidRPr="00F07C5D">
              <w:rPr>
                <w:rFonts w:ascii="Calibri" w:eastAsia="Calibri" w:hAnsi="Calibri" w:cs="Gill Sans MT"/>
                <w:b/>
                <w:color w:val="000000"/>
                <w:sz w:val="24"/>
                <w:szCs w:val="24"/>
              </w:rPr>
              <w:t>Potential impacts on European sites</w:t>
            </w:r>
          </w:p>
        </w:tc>
        <w:tc>
          <w:tcPr>
            <w:tcW w:w="1417" w:type="dxa"/>
          </w:tcPr>
          <w:p w:rsidR="00F07C5D" w:rsidRPr="00F07C5D" w:rsidRDefault="00F07C5D" w:rsidP="00F07C5D">
            <w:pPr>
              <w:rPr>
                <w:rFonts w:ascii="Calibri" w:eastAsia="Calibri" w:hAnsi="Calibri" w:cs="Gill Sans MT"/>
                <w:b/>
                <w:color w:val="000000"/>
                <w:sz w:val="24"/>
                <w:szCs w:val="24"/>
              </w:rPr>
            </w:pPr>
            <w:r w:rsidRPr="00F07C5D">
              <w:rPr>
                <w:rFonts w:ascii="Calibri" w:eastAsia="Calibri" w:hAnsi="Calibri" w:cs="Gill Sans MT"/>
                <w:b/>
                <w:color w:val="000000"/>
                <w:sz w:val="24"/>
                <w:szCs w:val="24"/>
              </w:rPr>
              <w:t>European sites affected</w:t>
            </w:r>
          </w:p>
        </w:tc>
        <w:tc>
          <w:tcPr>
            <w:tcW w:w="2381" w:type="dxa"/>
          </w:tcPr>
          <w:p w:rsidR="00F07C5D" w:rsidRPr="00F07C5D" w:rsidRDefault="00F07C5D" w:rsidP="00F07C5D">
            <w:pPr>
              <w:rPr>
                <w:rFonts w:ascii="Calibri" w:eastAsia="Calibri" w:hAnsi="Calibri" w:cs="Gill Sans MT"/>
                <w:b/>
                <w:color w:val="000000"/>
                <w:sz w:val="24"/>
                <w:szCs w:val="24"/>
              </w:rPr>
            </w:pPr>
            <w:r w:rsidRPr="00F07C5D">
              <w:rPr>
                <w:rFonts w:ascii="Calibri" w:eastAsia="Calibri" w:hAnsi="Calibri" w:cs="Gill Sans MT"/>
                <w:b/>
                <w:color w:val="000000"/>
                <w:sz w:val="24"/>
                <w:szCs w:val="24"/>
              </w:rPr>
              <w:t>Mitigation required</w:t>
            </w:r>
          </w:p>
        </w:tc>
      </w:tr>
      <w:tr w:rsidR="00F07C5D" w:rsidRPr="00F07C5D" w:rsidTr="00B41F1A">
        <w:tc>
          <w:tcPr>
            <w:tcW w:w="2122" w:type="dxa"/>
            <w:shd w:val="clear" w:color="auto" w:fill="auto"/>
          </w:tcPr>
          <w:p w:rsidR="00F07C5D" w:rsidRPr="006E4E9E" w:rsidRDefault="00E77EC4" w:rsidP="00F07C5D">
            <w:pPr>
              <w:rPr>
                <w:rFonts w:ascii="Calibri" w:eastAsia="Calibri" w:hAnsi="Calibri" w:cs="Gill Sans MT"/>
                <w:color w:val="000000"/>
                <w:sz w:val="24"/>
                <w:szCs w:val="24"/>
              </w:rPr>
            </w:pPr>
            <w:r>
              <w:rPr>
                <w:rFonts w:ascii="Calibri" w:eastAsia="Calibri" w:hAnsi="Calibri" w:cs="Gill Sans MT"/>
                <w:color w:val="000000"/>
                <w:sz w:val="24"/>
                <w:szCs w:val="24"/>
              </w:rPr>
              <w:t>Policy Dev9</w:t>
            </w:r>
          </w:p>
        </w:tc>
        <w:tc>
          <w:tcPr>
            <w:tcW w:w="1134" w:type="dxa"/>
            <w:shd w:val="clear" w:color="auto" w:fill="auto"/>
          </w:tcPr>
          <w:p w:rsidR="00F07C5D" w:rsidRPr="00F07C5D" w:rsidRDefault="00E77EC4" w:rsidP="00F07C5D">
            <w:pPr>
              <w:rPr>
                <w:rFonts w:ascii="Calibri" w:eastAsia="Calibri" w:hAnsi="Calibri" w:cs="Gill Sans MT"/>
                <w:b/>
                <w:color w:val="000000"/>
                <w:sz w:val="24"/>
                <w:szCs w:val="24"/>
              </w:rPr>
            </w:pPr>
            <w:r>
              <w:rPr>
                <w:rFonts w:ascii="Calibri" w:eastAsia="Calibri" w:hAnsi="Calibri" w:cs="Gill Sans MT"/>
                <w:b/>
                <w:color w:val="000000"/>
                <w:sz w:val="24"/>
                <w:szCs w:val="24"/>
              </w:rPr>
              <w:t>D2</w:t>
            </w:r>
          </w:p>
        </w:tc>
        <w:tc>
          <w:tcPr>
            <w:tcW w:w="1842" w:type="dxa"/>
            <w:shd w:val="clear" w:color="auto" w:fill="auto"/>
          </w:tcPr>
          <w:p w:rsidR="00E77EC4" w:rsidRPr="008A0AF2" w:rsidRDefault="00E77EC4" w:rsidP="00E77EC4">
            <w:pPr>
              <w:autoSpaceDE w:val="0"/>
              <w:autoSpaceDN w:val="0"/>
              <w:adjustRightInd w:val="0"/>
              <w:rPr>
                <w:rFonts w:cs="Gill Sans MT"/>
                <w:color w:val="000000"/>
                <w:sz w:val="24"/>
                <w:szCs w:val="24"/>
              </w:rPr>
            </w:pPr>
            <w:r>
              <w:rPr>
                <w:rFonts w:ascii="Calibri" w:eastAsia="Calibri" w:hAnsi="Calibri" w:cs="Gill Sans MT"/>
                <w:color w:val="000000"/>
                <w:sz w:val="24"/>
                <w:szCs w:val="24"/>
              </w:rPr>
              <w:t>The site allocated lies within the</w:t>
            </w:r>
            <w:r>
              <w:rPr>
                <w:rFonts w:cs="Calibri,Italic"/>
                <w:iCs/>
                <w:sz w:val="24"/>
                <w:szCs w:val="24"/>
              </w:rPr>
              <w:t xml:space="preserve"> Zone of Influence for Plymouth Sound and Estuaries SAC and the Tamar Estuaries Complex SPA. It is necessary, therefore, to undertake an Appropriate Assessment to take account of the effect of residential development proposed by the Brixton Neighbourhood Plan in combination with other residential development proposed within the Zone of Influence.</w:t>
            </w:r>
          </w:p>
          <w:p w:rsidR="00E77EC4" w:rsidRPr="001F5927" w:rsidRDefault="00E77EC4" w:rsidP="00E77EC4">
            <w:pPr>
              <w:rPr>
                <w:rFonts w:ascii="Arial" w:hAnsi="Arial" w:cs="Arial"/>
                <w:color w:val="000000"/>
              </w:rPr>
            </w:pPr>
          </w:p>
          <w:p w:rsidR="00F07C5D" w:rsidRPr="006E4E9E" w:rsidRDefault="00F07C5D" w:rsidP="00F07C5D">
            <w:pPr>
              <w:rPr>
                <w:rFonts w:ascii="Calibri" w:eastAsia="Calibri" w:hAnsi="Calibri" w:cs="Gill Sans MT"/>
                <w:color w:val="000000"/>
                <w:sz w:val="24"/>
                <w:szCs w:val="24"/>
              </w:rPr>
            </w:pPr>
          </w:p>
        </w:tc>
        <w:tc>
          <w:tcPr>
            <w:tcW w:w="1560" w:type="dxa"/>
            <w:shd w:val="clear" w:color="auto" w:fill="auto"/>
          </w:tcPr>
          <w:p w:rsidR="00F07C5D" w:rsidRPr="006E4E9E" w:rsidRDefault="00E77EC4" w:rsidP="00F07C5D">
            <w:pPr>
              <w:rPr>
                <w:rFonts w:ascii="Calibri" w:eastAsia="Calibri" w:hAnsi="Calibri" w:cs="Gill Sans MT"/>
                <w:color w:val="000000"/>
                <w:sz w:val="24"/>
                <w:szCs w:val="24"/>
              </w:rPr>
            </w:pPr>
            <w:r>
              <w:rPr>
                <w:rFonts w:ascii="Calibri" w:eastAsia="Calibri" w:hAnsi="Calibri" w:cs="Gill Sans MT"/>
                <w:color w:val="000000"/>
                <w:sz w:val="24"/>
                <w:szCs w:val="24"/>
              </w:rPr>
              <w:t>Recreational Pressures</w:t>
            </w:r>
          </w:p>
        </w:tc>
        <w:tc>
          <w:tcPr>
            <w:tcW w:w="1417" w:type="dxa"/>
            <w:shd w:val="clear" w:color="auto" w:fill="auto"/>
          </w:tcPr>
          <w:p w:rsidR="00F07C5D" w:rsidRPr="006E4E9E" w:rsidRDefault="00E77EC4" w:rsidP="00F07C5D">
            <w:pPr>
              <w:rPr>
                <w:rFonts w:ascii="Calibri" w:eastAsia="Calibri" w:hAnsi="Calibri" w:cs="Gill Sans MT"/>
                <w:color w:val="000000"/>
                <w:sz w:val="24"/>
                <w:szCs w:val="24"/>
              </w:rPr>
            </w:pPr>
            <w:r>
              <w:rPr>
                <w:rFonts w:cs="Calibri,Italic"/>
                <w:iCs/>
                <w:sz w:val="24"/>
                <w:szCs w:val="24"/>
              </w:rPr>
              <w:t>Plymouth Sound and Estuaries SAC and the Tamar Estuaries Complex SPA</w:t>
            </w:r>
          </w:p>
        </w:tc>
        <w:tc>
          <w:tcPr>
            <w:tcW w:w="2381" w:type="dxa"/>
            <w:shd w:val="clear" w:color="auto" w:fill="auto"/>
          </w:tcPr>
          <w:p w:rsidR="00F07C5D" w:rsidRPr="006E4E9E" w:rsidRDefault="00E77EC4" w:rsidP="00F07C5D">
            <w:pPr>
              <w:rPr>
                <w:rFonts w:ascii="Calibri" w:eastAsia="Calibri" w:hAnsi="Calibri" w:cs="Gill Sans MT"/>
                <w:color w:val="000000"/>
                <w:sz w:val="24"/>
                <w:szCs w:val="24"/>
              </w:rPr>
            </w:pPr>
            <w:r>
              <w:rPr>
                <w:rFonts w:ascii="Calibri" w:eastAsia="Calibri" w:hAnsi="Calibri" w:cs="Gill Sans MT"/>
                <w:color w:val="000000"/>
                <w:sz w:val="24"/>
                <w:szCs w:val="24"/>
              </w:rPr>
              <w:t>Appropriate A</w:t>
            </w:r>
            <w:r w:rsidR="00F103FD">
              <w:rPr>
                <w:rFonts w:ascii="Calibri" w:eastAsia="Calibri" w:hAnsi="Calibri" w:cs="Gill Sans MT"/>
                <w:color w:val="000000"/>
                <w:sz w:val="24"/>
                <w:szCs w:val="24"/>
              </w:rPr>
              <w:t>ssessment will be carried out to identify impacts and mitigation required.</w:t>
            </w:r>
          </w:p>
        </w:tc>
      </w:tr>
      <w:tr w:rsidR="006E4E9E" w:rsidRPr="00F07C5D" w:rsidTr="00B41F1A">
        <w:tc>
          <w:tcPr>
            <w:tcW w:w="2122" w:type="dxa"/>
            <w:shd w:val="clear" w:color="auto" w:fill="auto"/>
          </w:tcPr>
          <w:p w:rsidR="006E4E9E" w:rsidRPr="006E4E9E" w:rsidRDefault="006E4E9E" w:rsidP="006E4E9E">
            <w:pPr>
              <w:rPr>
                <w:rFonts w:ascii="Calibri" w:eastAsia="Calibri" w:hAnsi="Calibri" w:cs="Gill Sans MT"/>
                <w:color w:val="000000"/>
                <w:sz w:val="24"/>
                <w:szCs w:val="24"/>
              </w:rPr>
            </w:pPr>
          </w:p>
        </w:tc>
        <w:tc>
          <w:tcPr>
            <w:tcW w:w="1134" w:type="dxa"/>
            <w:shd w:val="clear" w:color="auto" w:fill="auto"/>
          </w:tcPr>
          <w:p w:rsidR="006E4E9E" w:rsidRDefault="00C63A9B" w:rsidP="00F07C5D">
            <w:pPr>
              <w:rPr>
                <w:rFonts w:ascii="Calibri" w:eastAsia="Calibri" w:hAnsi="Calibri" w:cs="Gill Sans MT"/>
                <w:b/>
                <w:color w:val="000000"/>
                <w:sz w:val="24"/>
                <w:szCs w:val="24"/>
              </w:rPr>
            </w:pPr>
            <w:r>
              <w:rPr>
                <w:rFonts w:ascii="Calibri" w:eastAsia="Calibri" w:hAnsi="Calibri" w:cs="Gill Sans MT"/>
                <w:b/>
                <w:i/>
                <w:color w:val="000000"/>
                <w:sz w:val="24"/>
                <w:szCs w:val="24"/>
              </w:rPr>
              <w:t>.</w:t>
            </w:r>
          </w:p>
        </w:tc>
        <w:tc>
          <w:tcPr>
            <w:tcW w:w="1842" w:type="dxa"/>
            <w:shd w:val="clear" w:color="auto" w:fill="auto"/>
          </w:tcPr>
          <w:p w:rsidR="006E4E9E" w:rsidRPr="006E4E9E" w:rsidRDefault="006E4E9E" w:rsidP="00F07C5D">
            <w:pPr>
              <w:rPr>
                <w:rFonts w:ascii="Calibri" w:eastAsia="Calibri" w:hAnsi="Calibri" w:cs="Gill Sans MT"/>
                <w:color w:val="000000"/>
                <w:sz w:val="24"/>
                <w:szCs w:val="24"/>
              </w:rPr>
            </w:pPr>
          </w:p>
        </w:tc>
        <w:tc>
          <w:tcPr>
            <w:tcW w:w="1560" w:type="dxa"/>
            <w:shd w:val="clear" w:color="auto" w:fill="auto"/>
          </w:tcPr>
          <w:p w:rsidR="006E4E9E" w:rsidRPr="006E4E9E" w:rsidRDefault="006E4E9E" w:rsidP="00F07C5D">
            <w:pPr>
              <w:rPr>
                <w:rFonts w:ascii="Calibri" w:eastAsia="Calibri" w:hAnsi="Calibri" w:cs="Gill Sans MT"/>
                <w:color w:val="000000"/>
                <w:sz w:val="24"/>
                <w:szCs w:val="24"/>
              </w:rPr>
            </w:pPr>
          </w:p>
        </w:tc>
        <w:tc>
          <w:tcPr>
            <w:tcW w:w="1417" w:type="dxa"/>
            <w:shd w:val="clear" w:color="auto" w:fill="auto"/>
          </w:tcPr>
          <w:p w:rsidR="006E4E9E" w:rsidRPr="006E4E9E" w:rsidRDefault="006E4E9E" w:rsidP="00F07C5D">
            <w:pPr>
              <w:rPr>
                <w:rFonts w:ascii="Calibri" w:eastAsia="Calibri" w:hAnsi="Calibri" w:cs="Gill Sans MT"/>
                <w:color w:val="000000"/>
                <w:sz w:val="24"/>
                <w:szCs w:val="24"/>
              </w:rPr>
            </w:pPr>
          </w:p>
        </w:tc>
        <w:tc>
          <w:tcPr>
            <w:tcW w:w="2381" w:type="dxa"/>
            <w:shd w:val="clear" w:color="auto" w:fill="auto"/>
          </w:tcPr>
          <w:p w:rsidR="006E4E9E" w:rsidRPr="006E4E9E" w:rsidRDefault="006E4E9E" w:rsidP="00F07C5D">
            <w:pPr>
              <w:rPr>
                <w:rFonts w:ascii="Calibri" w:eastAsia="Calibri" w:hAnsi="Calibri" w:cs="Gill Sans MT"/>
                <w:color w:val="000000"/>
                <w:sz w:val="24"/>
                <w:szCs w:val="24"/>
              </w:rPr>
            </w:pPr>
          </w:p>
        </w:tc>
      </w:tr>
      <w:tr w:rsidR="006E4E9E" w:rsidRPr="00F07C5D" w:rsidTr="00B41F1A">
        <w:tc>
          <w:tcPr>
            <w:tcW w:w="2122" w:type="dxa"/>
            <w:shd w:val="clear" w:color="auto" w:fill="auto"/>
          </w:tcPr>
          <w:p w:rsidR="006E4E9E" w:rsidRPr="006E4E9E" w:rsidRDefault="006E4E9E" w:rsidP="00F07C5D">
            <w:pPr>
              <w:rPr>
                <w:rFonts w:ascii="Calibri" w:eastAsia="Calibri" w:hAnsi="Calibri" w:cs="Gill Sans MT"/>
                <w:color w:val="000000"/>
                <w:sz w:val="24"/>
                <w:szCs w:val="24"/>
              </w:rPr>
            </w:pPr>
          </w:p>
        </w:tc>
        <w:tc>
          <w:tcPr>
            <w:tcW w:w="1134" w:type="dxa"/>
            <w:shd w:val="clear" w:color="auto" w:fill="auto"/>
          </w:tcPr>
          <w:p w:rsidR="006E4E9E" w:rsidRDefault="006E4E9E" w:rsidP="00F07C5D">
            <w:pPr>
              <w:rPr>
                <w:rFonts w:ascii="Calibri" w:eastAsia="Calibri" w:hAnsi="Calibri" w:cs="Gill Sans MT"/>
                <w:b/>
                <w:color w:val="000000"/>
                <w:sz w:val="24"/>
                <w:szCs w:val="24"/>
              </w:rPr>
            </w:pPr>
          </w:p>
        </w:tc>
        <w:tc>
          <w:tcPr>
            <w:tcW w:w="1842" w:type="dxa"/>
            <w:shd w:val="clear" w:color="auto" w:fill="auto"/>
          </w:tcPr>
          <w:p w:rsidR="006E4E9E" w:rsidRPr="006E4E9E" w:rsidRDefault="006E4E9E" w:rsidP="00F07C5D">
            <w:pPr>
              <w:rPr>
                <w:rFonts w:ascii="Calibri" w:eastAsia="Calibri" w:hAnsi="Calibri" w:cs="Gill Sans MT"/>
                <w:color w:val="000000"/>
                <w:sz w:val="24"/>
                <w:szCs w:val="24"/>
              </w:rPr>
            </w:pPr>
          </w:p>
        </w:tc>
        <w:tc>
          <w:tcPr>
            <w:tcW w:w="1560" w:type="dxa"/>
            <w:shd w:val="clear" w:color="auto" w:fill="auto"/>
          </w:tcPr>
          <w:p w:rsidR="006E4E9E" w:rsidRPr="006E4E9E" w:rsidRDefault="006E4E9E" w:rsidP="00F07C5D">
            <w:pPr>
              <w:rPr>
                <w:rFonts w:ascii="Calibri" w:eastAsia="Calibri" w:hAnsi="Calibri" w:cs="Gill Sans MT"/>
                <w:color w:val="000000"/>
                <w:sz w:val="24"/>
                <w:szCs w:val="24"/>
              </w:rPr>
            </w:pPr>
          </w:p>
        </w:tc>
        <w:tc>
          <w:tcPr>
            <w:tcW w:w="1417" w:type="dxa"/>
            <w:shd w:val="clear" w:color="auto" w:fill="auto"/>
          </w:tcPr>
          <w:p w:rsidR="006E4E9E" w:rsidRPr="006E4E9E" w:rsidRDefault="006E4E9E" w:rsidP="00F07C5D">
            <w:pPr>
              <w:rPr>
                <w:rFonts w:ascii="Calibri" w:eastAsia="Calibri" w:hAnsi="Calibri" w:cs="Gill Sans MT"/>
                <w:color w:val="000000"/>
                <w:sz w:val="24"/>
                <w:szCs w:val="24"/>
              </w:rPr>
            </w:pPr>
          </w:p>
        </w:tc>
        <w:tc>
          <w:tcPr>
            <w:tcW w:w="2381" w:type="dxa"/>
            <w:shd w:val="clear" w:color="auto" w:fill="auto"/>
          </w:tcPr>
          <w:p w:rsidR="006E4E9E" w:rsidRPr="006E4E9E" w:rsidRDefault="006E4E9E" w:rsidP="00F07C5D">
            <w:pPr>
              <w:rPr>
                <w:rFonts w:ascii="Calibri" w:eastAsia="Calibri" w:hAnsi="Calibri" w:cs="Gill Sans MT"/>
                <w:color w:val="000000"/>
                <w:sz w:val="24"/>
                <w:szCs w:val="24"/>
              </w:rPr>
            </w:pPr>
          </w:p>
        </w:tc>
      </w:tr>
      <w:tr w:rsidR="00F07C5D" w:rsidRPr="00F07C5D" w:rsidTr="00B41F1A">
        <w:tc>
          <w:tcPr>
            <w:tcW w:w="2122" w:type="dxa"/>
            <w:shd w:val="clear" w:color="auto" w:fill="auto"/>
          </w:tcPr>
          <w:p w:rsidR="00F07C5D" w:rsidRPr="00F07C5D" w:rsidRDefault="00F07C5D" w:rsidP="00F07C5D">
            <w:pPr>
              <w:rPr>
                <w:rFonts w:ascii="Calibri" w:eastAsia="Calibri" w:hAnsi="Calibri" w:cs="Gill Sans MT"/>
                <w:b/>
                <w:color w:val="000000"/>
                <w:sz w:val="24"/>
                <w:szCs w:val="24"/>
              </w:rPr>
            </w:pPr>
          </w:p>
        </w:tc>
        <w:tc>
          <w:tcPr>
            <w:tcW w:w="1134" w:type="dxa"/>
            <w:shd w:val="clear" w:color="auto" w:fill="auto"/>
          </w:tcPr>
          <w:p w:rsidR="00F07C5D" w:rsidRPr="00F07C5D" w:rsidRDefault="00F07C5D" w:rsidP="00F07C5D">
            <w:pPr>
              <w:rPr>
                <w:rFonts w:ascii="Calibri" w:eastAsia="Calibri" w:hAnsi="Calibri" w:cs="Gill Sans MT"/>
                <w:b/>
                <w:color w:val="000000"/>
                <w:sz w:val="24"/>
                <w:szCs w:val="24"/>
              </w:rPr>
            </w:pPr>
          </w:p>
        </w:tc>
        <w:tc>
          <w:tcPr>
            <w:tcW w:w="1842" w:type="dxa"/>
            <w:shd w:val="clear" w:color="auto" w:fill="auto"/>
          </w:tcPr>
          <w:p w:rsidR="00F07C5D" w:rsidRPr="006E4E9E" w:rsidRDefault="00F07C5D" w:rsidP="00F07C5D">
            <w:pPr>
              <w:rPr>
                <w:rFonts w:ascii="Calibri" w:eastAsia="Calibri" w:hAnsi="Calibri" w:cs="Gill Sans MT"/>
                <w:color w:val="000000"/>
                <w:sz w:val="24"/>
                <w:szCs w:val="24"/>
              </w:rPr>
            </w:pPr>
          </w:p>
        </w:tc>
        <w:tc>
          <w:tcPr>
            <w:tcW w:w="1560" w:type="dxa"/>
            <w:shd w:val="clear" w:color="auto" w:fill="auto"/>
          </w:tcPr>
          <w:p w:rsidR="00F07C5D" w:rsidRPr="006E4E9E" w:rsidRDefault="00F07C5D" w:rsidP="00F07C5D">
            <w:pPr>
              <w:rPr>
                <w:rFonts w:ascii="Calibri" w:eastAsia="Calibri" w:hAnsi="Calibri" w:cs="Gill Sans MT"/>
                <w:color w:val="000000"/>
                <w:sz w:val="24"/>
                <w:szCs w:val="24"/>
              </w:rPr>
            </w:pPr>
          </w:p>
        </w:tc>
        <w:tc>
          <w:tcPr>
            <w:tcW w:w="1417" w:type="dxa"/>
            <w:shd w:val="clear" w:color="auto" w:fill="auto"/>
          </w:tcPr>
          <w:p w:rsidR="00F07C5D" w:rsidRPr="006E4E9E" w:rsidRDefault="00F07C5D" w:rsidP="00F07C5D">
            <w:pPr>
              <w:rPr>
                <w:rFonts w:ascii="Calibri" w:eastAsia="Calibri" w:hAnsi="Calibri" w:cs="Gill Sans MT"/>
                <w:color w:val="000000"/>
                <w:sz w:val="24"/>
                <w:szCs w:val="24"/>
              </w:rPr>
            </w:pPr>
          </w:p>
        </w:tc>
        <w:tc>
          <w:tcPr>
            <w:tcW w:w="2381" w:type="dxa"/>
            <w:shd w:val="clear" w:color="auto" w:fill="auto"/>
          </w:tcPr>
          <w:p w:rsidR="00F07C5D" w:rsidRPr="006E4E9E" w:rsidRDefault="00F07C5D" w:rsidP="00F07C5D">
            <w:pPr>
              <w:rPr>
                <w:rFonts w:ascii="Calibri" w:eastAsia="Calibri" w:hAnsi="Calibri" w:cs="Gill Sans MT"/>
                <w:color w:val="000000"/>
                <w:sz w:val="24"/>
                <w:szCs w:val="24"/>
              </w:rPr>
            </w:pPr>
          </w:p>
        </w:tc>
      </w:tr>
      <w:tr w:rsidR="00B41F1A" w:rsidRPr="00F07C5D" w:rsidTr="00B41F1A">
        <w:tc>
          <w:tcPr>
            <w:tcW w:w="2122" w:type="dxa"/>
            <w:shd w:val="clear" w:color="auto" w:fill="auto"/>
          </w:tcPr>
          <w:p w:rsidR="00B41F1A" w:rsidRDefault="00B41F1A" w:rsidP="00F07C5D">
            <w:pPr>
              <w:rPr>
                <w:rFonts w:ascii="Calibri" w:eastAsia="Calibri" w:hAnsi="Calibri" w:cs="Gill Sans MT"/>
                <w:color w:val="000000"/>
                <w:sz w:val="24"/>
                <w:szCs w:val="24"/>
              </w:rPr>
            </w:pPr>
          </w:p>
        </w:tc>
        <w:tc>
          <w:tcPr>
            <w:tcW w:w="1134" w:type="dxa"/>
            <w:shd w:val="clear" w:color="auto" w:fill="auto"/>
          </w:tcPr>
          <w:p w:rsidR="00B41F1A" w:rsidRDefault="00B41F1A" w:rsidP="00F07C5D">
            <w:pPr>
              <w:rPr>
                <w:rFonts w:ascii="Calibri" w:eastAsia="Calibri" w:hAnsi="Calibri" w:cs="Gill Sans MT"/>
                <w:b/>
                <w:color w:val="000000"/>
                <w:sz w:val="24"/>
                <w:szCs w:val="24"/>
              </w:rPr>
            </w:pPr>
          </w:p>
        </w:tc>
        <w:tc>
          <w:tcPr>
            <w:tcW w:w="1842" w:type="dxa"/>
            <w:shd w:val="clear" w:color="auto" w:fill="auto"/>
          </w:tcPr>
          <w:p w:rsidR="00B41F1A" w:rsidRDefault="00B41F1A"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Default="00C63A9B" w:rsidP="00F07C5D">
            <w:pPr>
              <w:rPr>
                <w:rFonts w:ascii="Calibri" w:eastAsia="Calibri" w:hAnsi="Calibri" w:cs="Gill Sans MT"/>
                <w:color w:val="000000"/>
                <w:sz w:val="24"/>
                <w:szCs w:val="24"/>
              </w:rPr>
            </w:pPr>
          </w:p>
          <w:p w:rsidR="00C63A9B" w:rsidRPr="006E4E9E" w:rsidRDefault="00C63A9B" w:rsidP="00F07C5D">
            <w:pPr>
              <w:rPr>
                <w:rFonts w:ascii="Calibri" w:eastAsia="Calibri" w:hAnsi="Calibri" w:cs="Gill Sans MT"/>
                <w:color w:val="000000"/>
                <w:sz w:val="24"/>
                <w:szCs w:val="24"/>
              </w:rPr>
            </w:pPr>
          </w:p>
        </w:tc>
        <w:tc>
          <w:tcPr>
            <w:tcW w:w="1560" w:type="dxa"/>
            <w:shd w:val="clear" w:color="auto" w:fill="auto"/>
          </w:tcPr>
          <w:p w:rsidR="00B41F1A" w:rsidRPr="006E4E9E" w:rsidRDefault="00B41F1A" w:rsidP="00F07C5D">
            <w:pPr>
              <w:rPr>
                <w:rFonts w:ascii="Calibri" w:eastAsia="Calibri" w:hAnsi="Calibri" w:cs="Gill Sans MT"/>
                <w:color w:val="000000"/>
                <w:sz w:val="24"/>
                <w:szCs w:val="24"/>
              </w:rPr>
            </w:pPr>
          </w:p>
        </w:tc>
        <w:tc>
          <w:tcPr>
            <w:tcW w:w="1417" w:type="dxa"/>
            <w:shd w:val="clear" w:color="auto" w:fill="auto"/>
          </w:tcPr>
          <w:p w:rsidR="00B41F1A" w:rsidRPr="006E4E9E" w:rsidRDefault="00B41F1A" w:rsidP="00F07C5D">
            <w:pPr>
              <w:rPr>
                <w:rFonts w:ascii="Calibri" w:eastAsia="Calibri" w:hAnsi="Calibri" w:cs="Gill Sans MT"/>
                <w:color w:val="000000"/>
                <w:sz w:val="24"/>
                <w:szCs w:val="24"/>
              </w:rPr>
            </w:pPr>
          </w:p>
        </w:tc>
        <w:tc>
          <w:tcPr>
            <w:tcW w:w="2381" w:type="dxa"/>
            <w:shd w:val="clear" w:color="auto" w:fill="auto"/>
          </w:tcPr>
          <w:p w:rsidR="00B41F1A" w:rsidRPr="006E4E9E" w:rsidRDefault="00B41F1A" w:rsidP="00F07C5D">
            <w:pPr>
              <w:rPr>
                <w:rFonts w:ascii="Calibri" w:eastAsia="Calibri" w:hAnsi="Calibri" w:cs="Gill Sans MT"/>
                <w:color w:val="000000"/>
                <w:sz w:val="24"/>
                <w:szCs w:val="24"/>
              </w:rPr>
            </w:pPr>
          </w:p>
        </w:tc>
      </w:tr>
    </w:tbl>
    <w:p w:rsidR="00F07C5D" w:rsidRPr="00F07C5D" w:rsidRDefault="00F07C5D" w:rsidP="00F07C5D">
      <w:pPr>
        <w:spacing w:after="0"/>
        <w:rPr>
          <w:rFonts w:ascii="Calibri" w:eastAsia="Calibri" w:hAnsi="Calibri" w:cs="Gill Sans MT"/>
          <w:color w:val="000000"/>
          <w:sz w:val="24"/>
          <w:szCs w:val="24"/>
        </w:rPr>
      </w:pPr>
    </w:p>
    <w:p w:rsidR="00F07C5D" w:rsidRPr="00F07C5D" w:rsidRDefault="00F07C5D" w:rsidP="00F07C5D">
      <w:pPr>
        <w:spacing w:after="0"/>
        <w:rPr>
          <w:rFonts w:ascii="Calibri" w:eastAsia="Calibri" w:hAnsi="Calibri" w:cs="Gill Sans MT"/>
          <w:b/>
          <w:color w:val="000000"/>
          <w:sz w:val="24"/>
          <w:szCs w:val="24"/>
        </w:rPr>
      </w:pPr>
    </w:p>
    <w:p w:rsidR="00F07C5D" w:rsidRDefault="00F07C5D" w:rsidP="00F07C5D">
      <w:pPr>
        <w:spacing w:after="0"/>
        <w:rPr>
          <w:rFonts w:ascii="Calibri" w:eastAsia="Calibri" w:hAnsi="Calibri" w:cs="Gill Sans MT"/>
          <w:b/>
          <w:color w:val="000000"/>
          <w:sz w:val="24"/>
          <w:szCs w:val="24"/>
        </w:rPr>
      </w:pPr>
      <w:r w:rsidRPr="00F07C5D">
        <w:rPr>
          <w:rFonts w:ascii="Calibri" w:eastAsia="Calibri" w:hAnsi="Calibri" w:cs="Gill Sans MT"/>
          <w:b/>
          <w:color w:val="000000"/>
          <w:sz w:val="24"/>
          <w:szCs w:val="24"/>
        </w:rPr>
        <w:t>3.1. Additions/r</w:t>
      </w:r>
      <w:r w:rsidR="001335F0">
        <w:rPr>
          <w:rFonts w:ascii="Calibri" w:eastAsia="Calibri" w:hAnsi="Calibri" w:cs="Gill Sans MT"/>
          <w:b/>
          <w:color w:val="000000"/>
          <w:sz w:val="24"/>
          <w:szCs w:val="24"/>
        </w:rPr>
        <w:t xml:space="preserve">evisions required to the </w:t>
      </w:r>
      <w:r w:rsidR="00C706D9">
        <w:rPr>
          <w:rFonts w:ascii="Calibri" w:eastAsia="Calibri" w:hAnsi="Calibri" w:cs="Gill Sans MT"/>
          <w:b/>
          <w:color w:val="000000"/>
          <w:sz w:val="24"/>
          <w:szCs w:val="24"/>
        </w:rPr>
        <w:t>Brixton</w:t>
      </w:r>
      <w:r w:rsidRPr="00F07C5D">
        <w:rPr>
          <w:rFonts w:ascii="Calibri" w:eastAsia="Calibri" w:hAnsi="Calibri" w:cs="Gill Sans MT"/>
          <w:b/>
          <w:color w:val="000000"/>
          <w:sz w:val="24"/>
          <w:szCs w:val="24"/>
        </w:rPr>
        <w:t xml:space="preserve"> Neighbourhood Plan</w:t>
      </w:r>
    </w:p>
    <w:p w:rsidR="00E77EC4" w:rsidRPr="00CA45AD" w:rsidRDefault="00E77EC4" w:rsidP="00E77EC4">
      <w:pPr>
        <w:autoSpaceDE w:val="0"/>
        <w:autoSpaceDN w:val="0"/>
        <w:adjustRightInd w:val="0"/>
        <w:spacing w:after="0" w:line="240" w:lineRule="auto"/>
        <w:rPr>
          <w:rFonts w:cs="Calibri,Italic"/>
          <w:iCs/>
          <w:sz w:val="24"/>
          <w:szCs w:val="24"/>
        </w:rPr>
      </w:pPr>
      <w:r>
        <w:rPr>
          <w:rFonts w:cs="Calibri,Italic"/>
          <w:iCs/>
          <w:sz w:val="24"/>
          <w:szCs w:val="24"/>
        </w:rPr>
        <w:t>Brixton</w:t>
      </w:r>
      <w:r w:rsidRPr="00CA45AD">
        <w:rPr>
          <w:rFonts w:cs="Calibri,Italic"/>
          <w:iCs/>
          <w:sz w:val="24"/>
          <w:szCs w:val="24"/>
        </w:rPr>
        <w:t xml:space="preserve"> falls within the Zone of Influence for new residents having a recreational impact upon the Plymouth Sound and Estuaries SAC. Accordingly any development proposed within the area will need to make a payment towards measures to mitigate these recreational pressures. A Strategic Access Management and Monitoring Strategy/SAMMS list is currently being agreed with partner LPAs and Natural England – this will form the basis of the level of contributions we seek from development to be included in our subsequent SPD</w:t>
      </w:r>
      <w:proofErr w:type="gramStart"/>
      <w:r w:rsidRPr="00CA45AD">
        <w:rPr>
          <w:rFonts w:cs="Calibri,Italic"/>
          <w:iCs/>
          <w:sz w:val="24"/>
          <w:szCs w:val="24"/>
        </w:rPr>
        <w:t>.</w:t>
      </w:r>
      <w:r>
        <w:rPr>
          <w:rFonts w:cs="Calibri,Italic"/>
          <w:iCs/>
          <w:sz w:val="24"/>
          <w:szCs w:val="24"/>
        </w:rPr>
        <w:t>(</w:t>
      </w:r>
      <w:proofErr w:type="gramEnd"/>
      <w:r>
        <w:rPr>
          <w:rFonts w:cs="Calibri,Italic"/>
          <w:iCs/>
          <w:sz w:val="24"/>
          <w:szCs w:val="24"/>
        </w:rPr>
        <w:t xml:space="preserve"> See Appropriate Assessment which has been submitted separately)</w:t>
      </w:r>
    </w:p>
    <w:p w:rsidR="00E77EC4" w:rsidRPr="00CA45AD" w:rsidRDefault="00E77EC4" w:rsidP="00E77EC4">
      <w:pPr>
        <w:autoSpaceDE w:val="0"/>
        <w:autoSpaceDN w:val="0"/>
        <w:adjustRightInd w:val="0"/>
        <w:spacing w:after="0" w:line="240" w:lineRule="auto"/>
        <w:rPr>
          <w:rFonts w:cs="Calibri,Italic"/>
          <w:iCs/>
          <w:sz w:val="24"/>
          <w:szCs w:val="24"/>
        </w:rPr>
      </w:pPr>
    </w:p>
    <w:p w:rsidR="00E77EC4" w:rsidRPr="00F07C5D" w:rsidRDefault="00E77EC4" w:rsidP="00F07C5D">
      <w:pPr>
        <w:spacing w:after="0"/>
        <w:rPr>
          <w:rFonts w:ascii="Calibri" w:eastAsia="Calibri" w:hAnsi="Calibri" w:cs="Gill Sans MT"/>
          <w:b/>
          <w:color w:val="000000"/>
          <w:sz w:val="24"/>
          <w:szCs w:val="24"/>
        </w:rPr>
      </w:pPr>
    </w:p>
    <w:p w:rsidR="00F07C5D" w:rsidRPr="00F07C5D" w:rsidRDefault="00F07C5D" w:rsidP="00F07C5D">
      <w:pPr>
        <w:autoSpaceDE w:val="0"/>
        <w:autoSpaceDN w:val="0"/>
        <w:adjustRightInd w:val="0"/>
        <w:spacing w:after="0" w:line="240" w:lineRule="auto"/>
        <w:rPr>
          <w:rFonts w:ascii="Calibri" w:eastAsia="Calibri" w:hAnsi="Calibri" w:cs="Calibri,Italic"/>
          <w:b/>
          <w:iCs/>
          <w:sz w:val="24"/>
          <w:szCs w:val="24"/>
        </w:rPr>
      </w:pPr>
      <w:r w:rsidRPr="00F07C5D">
        <w:rPr>
          <w:rFonts w:ascii="Calibri" w:eastAsia="Calibri" w:hAnsi="Calibri" w:cs="Calibri,Italic"/>
          <w:b/>
          <w:iCs/>
          <w:sz w:val="24"/>
          <w:szCs w:val="24"/>
        </w:rPr>
        <w:t>3.2. HRA CONCLUSION AND SCREENING OPINION</w:t>
      </w:r>
    </w:p>
    <w:p w:rsidR="00633769" w:rsidRDefault="00633769" w:rsidP="00B41F1A">
      <w:pPr>
        <w:autoSpaceDE w:val="0"/>
        <w:autoSpaceDN w:val="0"/>
        <w:adjustRightInd w:val="0"/>
        <w:spacing w:after="0" w:line="240" w:lineRule="auto"/>
        <w:rPr>
          <w:rFonts w:ascii="Calibri" w:eastAsia="Calibri" w:hAnsi="Calibri" w:cs="Calibri,Italic"/>
          <w:b/>
          <w:iCs/>
          <w:sz w:val="24"/>
          <w:szCs w:val="24"/>
        </w:rPr>
      </w:pPr>
    </w:p>
    <w:p w:rsidR="00B41F1A" w:rsidRPr="00F07C5D" w:rsidRDefault="00633769" w:rsidP="00B41F1A">
      <w:pPr>
        <w:autoSpaceDE w:val="0"/>
        <w:autoSpaceDN w:val="0"/>
        <w:adjustRightInd w:val="0"/>
        <w:spacing w:after="0" w:line="240" w:lineRule="auto"/>
        <w:rPr>
          <w:rFonts w:ascii="Calibri" w:eastAsia="Calibri" w:hAnsi="Calibri" w:cs="Calibri,Italic"/>
          <w:i/>
          <w:iCs/>
          <w:sz w:val="24"/>
          <w:szCs w:val="24"/>
        </w:rPr>
      </w:pPr>
      <w:r w:rsidRPr="009C3854">
        <w:rPr>
          <w:rFonts w:ascii="Calibri" w:eastAsia="Calibri" w:hAnsi="Calibri" w:cs="Calibri,Italic"/>
          <w:iCs/>
          <w:sz w:val="24"/>
          <w:szCs w:val="24"/>
        </w:rPr>
        <w:t xml:space="preserve">It </w:t>
      </w:r>
      <w:r w:rsidR="009C3854">
        <w:rPr>
          <w:rFonts w:ascii="Calibri" w:eastAsia="Calibri" w:hAnsi="Calibri" w:cs="Calibri,Italic"/>
          <w:iCs/>
          <w:sz w:val="24"/>
          <w:szCs w:val="24"/>
        </w:rPr>
        <w:t xml:space="preserve">is considered that the Brixton Neighbourhood Plan </w:t>
      </w:r>
      <w:proofErr w:type="gramStart"/>
      <w:r w:rsidR="009C3854">
        <w:rPr>
          <w:rFonts w:ascii="Calibri" w:eastAsia="Calibri" w:hAnsi="Calibri" w:cs="Calibri,Italic"/>
          <w:iCs/>
          <w:sz w:val="24"/>
          <w:szCs w:val="24"/>
        </w:rPr>
        <w:t xml:space="preserve">will </w:t>
      </w:r>
      <w:r w:rsidR="00E77EC4">
        <w:rPr>
          <w:rFonts w:ascii="Calibri" w:eastAsia="Calibri" w:hAnsi="Calibri" w:cs="Calibri,Italic"/>
          <w:iCs/>
          <w:sz w:val="24"/>
          <w:szCs w:val="24"/>
        </w:rPr>
        <w:t>,</w:t>
      </w:r>
      <w:proofErr w:type="gramEnd"/>
      <w:r w:rsidR="00E77EC4">
        <w:rPr>
          <w:rFonts w:ascii="Calibri" w:eastAsia="Calibri" w:hAnsi="Calibri" w:cs="Calibri,Italic"/>
          <w:iCs/>
          <w:sz w:val="24"/>
          <w:szCs w:val="24"/>
        </w:rPr>
        <w:t xml:space="preserve"> as a result of the allocation of the Steer Point</w:t>
      </w:r>
      <w:r w:rsidR="006B1EC5">
        <w:rPr>
          <w:rFonts w:ascii="Calibri" w:eastAsia="Calibri" w:hAnsi="Calibri" w:cs="Calibri,Italic"/>
          <w:iCs/>
          <w:sz w:val="24"/>
          <w:szCs w:val="24"/>
        </w:rPr>
        <w:t xml:space="preserve"> Road residential site (Dev9), h</w:t>
      </w:r>
      <w:r w:rsidR="00E77EC4">
        <w:rPr>
          <w:rFonts w:ascii="Calibri" w:eastAsia="Calibri" w:hAnsi="Calibri" w:cs="Calibri,Italic"/>
          <w:iCs/>
          <w:sz w:val="24"/>
          <w:szCs w:val="24"/>
        </w:rPr>
        <w:t>ave, in combination</w:t>
      </w:r>
      <w:r w:rsidR="006B1EC5">
        <w:rPr>
          <w:rFonts w:ascii="Calibri" w:eastAsia="Calibri" w:hAnsi="Calibri" w:cs="Calibri,Italic"/>
          <w:iCs/>
          <w:sz w:val="24"/>
          <w:szCs w:val="24"/>
        </w:rPr>
        <w:t xml:space="preserve"> with other </w:t>
      </w:r>
      <w:r w:rsidR="00E77EC4">
        <w:rPr>
          <w:rFonts w:ascii="Calibri" w:eastAsia="Calibri" w:hAnsi="Calibri" w:cs="Calibri,Italic"/>
          <w:iCs/>
          <w:sz w:val="24"/>
          <w:szCs w:val="24"/>
        </w:rPr>
        <w:t xml:space="preserve"> </w:t>
      </w:r>
      <w:r w:rsidR="006B1EC5">
        <w:rPr>
          <w:rFonts w:ascii="Calibri" w:eastAsia="Calibri" w:hAnsi="Calibri" w:cs="Calibri,Italic"/>
          <w:iCs/>
          <w:sz w:val="24"/>
          <w:szCs w:val="24"/>
        </w:rPr>
        <w:t>allocations</w:t>
      </w:r>
      <w:r w:rsidR="006B1EC5" w:rsidRPr="006B1EC5">
        <w:rPr>
          <w:rFonts w:ascii="Calibri" w:eastAsia="Calibri" w:hAnsi="Calibri" w:cs="Gill Sans MT"/>
          <w:color w:val="000000"/>
          <w:sz w:val="24"/>
          <w:szCs w:val="24"/>
        </w:rPr>
        <w:t xml:space="preserve"> </w:t>
      </w:r>
      <w:r w:rsidR="006B1EC5">
        <w:rPr>
          <w:rFonts w:ascii="Calibri" w:eastAsia="Calibri" w:hAnsi="Calibri" w:cs="Gill Sans MT"/>
          <w:color w:val="000000"/>
          <w:sz w:val="24"/>
          <w:szCs w:val="24"/>
        </w:rPr>
        <w:t>within the</w:t>
      </w:r>
      <w:r w:rsidR="006B1EC5">
        <w:rPr>
          <w:rFonts w:cs="Calibri,Italic"/>
          <w:iCs/>
          <w:sz w:val="24"/>
          <w:szCs w:val="24"/>
        </w:rPr>
        <w:t xml:space="preserve"> Zone of Influence for Plymouth Sound and Estuaries SAC and the Tamar Estuaries Complex SPA, have an effect on these European Site.</w:t>
      </w:r>
      <w:r w:rsidR="007240BF">
        <w:rPr>
          <w:rFonts w:cs="Calibri,Italic"/>
          <w:iCs/>
          <w:sz w:val="24"/>
          <w:szCs w:val="24"/>
        </w:rPr>
        <w:t xml:space="preserve"> An Appropriate Assessment has been undertaken which is included at Appendix 4 to this document.</w:t>
      </w:r>
    </w:p>
    <w:p w:rsidR="008A0AF2" w:rsidRDefault="008A0AF2" w:rsidP="006A143E">
      <w:pPr>
        <w:autoSpaceDE w:val="0"/>
        <w:autoSpaceDN w:val="0"/>
        <w:adjustRightInd w:val="0"/>
        <w:spacing w:after="0" w:line="240" w:lineRule="auto"/>
        <w:rPr>
          <w:rFonts w:cs="Gill Sans MT"/>
          <w:color w:val="000000"/>
          <w:sz w:val="24"/>
          <w:szCs w:val="24"/>
        </w:rPr>
      </w:pPr>
    </w:p>
    <w:p w:rsidR="00E90EC1" w:rsidRDefault="00E90EC1" w:rsidP="006A143E">
      <w:pPr>
        <w:autoSpaceDE w:val="0"/>
        <w:autoSpaceDN w:val="0"/>
        <w:adjustRightInd w:val="0"/>
        <w:spacing w:after="0" w:line="240" w:lineRule="auto"/>
        <w:rPr>
          <w:rFonts w:cs="Gill Sans MT"/>
          <w:color w:val="000000"/>
          <w:sz w:val="24"/>
          <w:szCs w:val="24"/>
        </w:rPr>
      </w:pPr>
    </w:p>
    <w:p w:rsidR="00E90EC1" w:rsidRDefault="00E90EC1" w:rsidP="006A143E">
      <w:pPr>
        <w:autoSpaceDE w:val="0"/>
        <w:autoSpaceDN w:val="0"/>
        <w:adjustRightInd w:val="0"/>
        <w:spacing w:after="0" w:line="240" w:lineRule="auto"/>
        <w:rPr>
          <w:rFonts w:cs="Gill Sans MT"/>
          <w:color w:val="000000"/>
          <w:sz w:val="24"/>
          <w:szCs w:val="24"/>
        </w:rPr>
      </w:pPr>
    </w:p>
    <w:p w:rsidR="00E90EC1" w:rsidRDefault="00E90EC1" w:rsidP="00E90EC1">
      <w:pPr>
        <w:rPr>
          <w:b/>
        </w:rPr>
      </w:pPr>
    </w:p>
    <w:p w:rsidR="00E90EC1" w:rsidRDefault="00E90EC1" w:rsidP="00E90EC1">
      <w:pPr>
        <w:rPr>
          <w:b/>
        </w:rPr>
      </w:pPr>
    </w:p>
    <w:p w:rsidR="00E90EC1" w:rsidRDefault="00E90EC1" w:rsidP="00E90EC1">
      <w:pPr>
        <w:rPr>
          <w:b/>
        </w:rPr>
      </w:pPr>
    </w:p>
    <w:p w:rsidR="00E90EC1" w:rsidRDefault="00E90EC1" w:rsidP="00E90EC1">
      <w:pPr>
        <w:rPr>
          <w:b/>
        </w:rPr>
      </w:pPr>
    </w:p>
    <w:p w:rsidR="00E90EC1" w:rsidRDefault="00E90EC1" w:rsidP="00E90EC1">
      <w:pPr>
        <w:rPr>
          <w:b/>
        </w:rPr>
      </w:pPr>
    </w:p>
    <w:p w:rsidR="00E90EC1" w:rsidRDefault="00E90EC1" w:rsidP="00E90EC1">
      <w:pPr>
        <w:rPr>
          <w:b/>
        </w:rPr>
      </w:pPr>
    </w:p>
    <w:p w:rsidR="00E90EC1" w:rsidRDefault="00E90EC1" w:rsidP="00E90EC1">
      <w:pPr>
        <w:rPr>
          <w:b/>
        </w:rPr>
      </w:pPr>
    </w:p>
    <w:p w:rsidR="00E90EC1" w:rsidRDefault="00E90EC1" w:rsidP="00E90EC1">
      <w:pPr>
        <w:rPr>
          <w:b/>
        </w:rPr>
      </w:pPr>
    </w:p>
    <w:p w:rsidR="00E90EC1" w:rsidRDefault="00E90EC1" w:rsidP="00E90EC1">
      <w:pPr>
        <w:rPr>
          <w:b/>
        </w:rPr>
      </w:pPr>
    </w:p>
    <w:p w:rsidR="00E90EC1" w:rsidRDefault="00E90EC1" w:rsidP="00E90EC1">
      <w:pPr>
        <w:rPr>
          <w:b/>
        </w:rPr>
      </w:pPr>
    </w:p>
    <w:p w:rsidR="00E90EC1" w:rsidRPr="00AA26EF" w:rsidRDefault="00E90EC1" w:rsidP="00E90EC1">
      <w:r w:rsidRPr="00AA26EF">
        <w:rPr>
          <w:b/>
        </w:rPr>
        <w:t>APPENDIX 3</w:t>
      </w:r>
      <w:r w:rsidRPr="00AA26EF">
        <w:t xml:space="preserve">: </w:t>
      </w:r>
      <w:r w:rsidRPr="00AA26EF">
        <w:rPr>
          <w:b/>
        </w:rPr>
        <w:t>Policy Dev9 Steer Point Road: Housing Allocation: Submission by Brixton Neighbourhood Plan Group in respec</w:t>
      </w:r>
      <w:r>
        <w:rPr>
          <w:b/>
        </w:rPr>
        <w:t>t of Natural England’s Comments.</w:t>
      </w:r>
      <w:r w:rsidRPr="00AA26EF">
        <w:t xml:space="preserve"> </w:t>
      </w:r>
    </w:p>
    <w:p w:rsidR="00E90EC1" w:rsidRDefault="00E90EC1" w:rsidP="00E90EC1">
      <w:r w:rsidRPr="00AA26EF">
        <w:t xml:space="preserve">Thank you for advising on the need for a response from us to the advice letter from Natural England concerning the possible need for a Strategic Environmental Assessment and Habitat Assessment for the proposed small housing development of 6-8 affordable dwellings for local people on Steer Point Road – Policy Dev9 of our Neighbourhood Plan.  See photo attached. </w:t>
      </w:r>
    </w:p>
    <w:p w:rsidR="00E90EC1" w:rsidRPr="00AA26EF" w:rsidRDefault="00E90EC1" w:rsidP="00E90EC1">
      <w:r w:rsidRPr="00AA26EF">
        <w:t>Our response is as below.  We would be grateful for advice on whether this provides sufficient information to counter the need for an SEA or HA, which we feel should not be necessary in order for our Neighbourhood Plan to move forward to inspection.</w:t>
      </w:r>
    </w:p>
    <w:p w:rsidR="00E90EC1" w:rsidRPr="00AA26EF" w:rsidRDefault="00E90EC1" w:rsidP="00E90EC1">
      <w:r w:rsidRPr="00AA26EF">
        <w:t>The proposed housing development concerned is a small development within the defined settlement boundary, to meet the proven needs of the community for affordable housing for local people (as evidenced from our housing needs survey 2016). This is consistent with the Plymouth and South West Devon Joint Local Plan (JLP) for Sustainable Villages Policy TTV30 – “Development in the Sustainable Villages - Provision in the order of 550 homes will be sought from the sustainable villages as part of the overall housing supply for the TTV Policy Area” under which para 5.158 as modified in the Main Modifications to the Joint Local Plan, referring to villages not included in a list of villages with indicative housing allocations (i.e. Brixton amongst others) says:</w:t>
      </w:r>
    </w:p>
    <w:p w:rsidR="00E90EC1" w:rsidRPr="00AA26EF" w:rsidRDefault="00E90EC1" w:rsidP="00E90EC1">
      <w:r w:rsidRPr="00AA26EF">
        <w:t>“</w:t>
      </w:r>
      <w:r w:rsidRPr="00AA26EF">
        <w:rPr>
          <w:i/>
          <w:iCs/>
        </w:rPr>
        <w:t xml:space="preserve">It should be noted that Figure 5.8 (list of villages with housing allocation) does not include villages within AONBs. This is in acknowledgement of the great weight that should be given to conserving their landscapes and scenic beauty. However, </w:t>
      </w:r>
      <w:r w:rsidRPr="003A4FEB">
        <w:rPr>
          <w:i/>
          <w:iCs/>
        </w:rPr>
        <w:t>neighbourhood plans may wish to bring forward positive allocations to meet local housing need where justified by an appropriate evidence base</w:t>
      </w:r>
      <w:r w:rsidRPr="00AA26EF">
        <w:rPr>
          <w:i/>
          <w:iCs/>
        </w:rPr>
        <w:t>. Policy DEV27 sets out the policy approach to considering development proposals in AONBs</w:t>
      </w:r>
      <w:r w:rsidRPr="00AA26EF">
        <w:t>”</w:t>
      </w:r>
    </w:p>
    <w:p w:rsidR="00E90EC1" w:rsidRPr="00AA26EF" w:rsidRDefault="00E90EC1" w:rsidP="00E90EC1">
      <w:r w:rsidRPr="00AA26EF">
        <w:t xml:space="preserve">DEV 27 of the JLP says (inter </w:t>
      </w:r>
      <w:proofErr w:type="spellStart"/>
      <w:r w:rsidRPr="00AA26EF">
        <w:t>anderem</w:t>
      </w:r>
      <w:proofErr w:type="spellEnd"/>
      <w:r w:rsidRPr="00AA26EF">
        <w:t>): Encourage small-scale proposals that are sustainably and appropriately located and designed to conserve, enhance and restore the protected landscapes.</w:t>
      </w:r>
    </w:p>
    <w:p w:rsidR="00E90EC1" w:rsidRPr="00AA26EF" w:rsidRDefault="00E90EC1" w:rsidP="00E90EC1">
      <w:r w:rsidRPr="00AA26EF">
        <w:t xml:space="preserve">This small development at Steer Point Road is the only housing development allocation we are putting forward in our Neighbourhood Plan, and is for 6-8 dwellings adjacent to existing houses. It will complete a compact housing scheme of small village houses within the settlement boundary. </w:t>
      </w:r>
    </w:p>
    <w:p w:rsidR="00E90EC1" w:rsidRPr="00AA26EF" w:rsidRDefault="00E90EC1" w:rsidP="00E90EC1">
      <w:r w:rsidRPr="00AA26EF">
        <w:t xml:space="preserve">Our draft Neighbourhood Plan attaches significant weight to the need to conserve and enhance the AONB and its setting.  Its natural beauty and special qualities are valued by the community, as reflected in policy </w:t>
      </w:r>
      <w:proofErr w:type="spellStart"/>
      <w:r w:rsidRPr="00AA26EF">
        <w:t>Env</w:t>
      </w:r>
      <w:proofErr w:type="spellEnd"/>
      <w:r w:rsidRPr="00AA26EF">
        <w:t xml:space="preserve"> 1, and Dev 1, as below:</w:t>
      </w:r>
    </w:p>
    <w:p w:rsidR="00E90EC1" w:rsidRPr="00AA26EF" w:rsidRDefault="00E90EC1" w:rsidP="00E90EC1">
      <w:pPr>
        <w:rPr>
          <w:b/>
          <w:bCs/>
          <w:i/>
          <w:iCs/>
        </w:rPr>
      </w:pPr>
      <w:r w:rsidRPr="00AA26EF">
        <w:rPr>
          <w:b/>
          <w:bCs/>
          <w:i/>
          <w:iCs/>
        </w:rPr>
        <w:t xml:space="preserve">Env1. No development shall be permitted that would harm the natural beauty and special qualities of the South Devon AONB. Any development must maintain and enhance the South Devon AONB and its setting, paying full regard to national and local strategic policies for the AONB and to the South Devon AONB Planning Guidance. This is particularly relevant in the case of cumulative impact of individual developments, and the preservation of tranquillity and biodiversity of the </w:t>
      </w:r>
      <w:proofErr w:type="spellStart"/>
      <w:r w:rsidRPr="00AA26EF">
        <w:rPr>
          <w:b/>
          <w:bCs/>
          <w:i/>
          <w:iCs/>
        </w:rPr>
        <w:t>Yealm</w:t>
      </w:r>
      <w:proofErr w:type="spellEnd"/>
      <w:r w:rsidRPr="00AA26EF">
        <w:rPr>
          <w:b/>
          <w:bCs/>
          <w:i/>
          <w:iCs/>
        </w:rPr>
        <w:t xml:space="preserve"> Estuary and </w:t>
      </w:r>
      <w:proofErr w:type="spellStart"/>
      <w:r w:rsidRPr="00AA26EF">
        <w:rPr>
          <w:b/>
          <w:bCs/>
          <w:i/>
          <w:iCs/>
        </w:rPr>
        <w:t>Cofflete</w:t>
      </w:r>
      <w:proofErr w:type="spellEnd"/>
      <w:r w:rsidRPr="00AA26EF">
        <w:rPr>
          <w:b/>
          <w:bCs/>
          <w:i/>
          <w:iCs/>
        </w:rPr>
        <w:t xml:space="preserve"> Creek environs.</w:t>
      </w:r>
    </w:p>
    <w:p w:rsidR="00E90EC1" w:rsidRPr="00AA26EF" w:rsidRDefault="00E90EC1" w:rsidP="00E90EC1">
      <w:r w:rsidRPr="00AA26EF">
        <w:rPr>
          <w:b/>
          <w:bCs/>
          <w:i/>
          <w:iCs/>
        </w:rPr>
        <w:t>Dev1. Location, scale and character of development. Within the settlement boundary the scale, density and character of development shall be in keeping with its site and surroundings and shall cause no adverse impacts on natural or historic assets, important views, outlooks or skylines, local amenity, traffic, parking or safety.</w:t>
      </w:r>
    </w:p>
    <w:p w:rsidR="00E90EC1" w:rsidRPr="00AA26EF" w:rsidRDefault="00E90EC1" w:rsidP="00E90EC1">
      <w:r w:rsidRPr="00AA26EF">
        <w:t xml:space="preserve">The proposed settlement boundary incorporates this existing development and does not provide the opportunity for intrusive development to take place that would extend the visual envelope of this development into the surrounding rural landscape.  Accordingly, the landscape character of the setting of the AONB would not be altered.  The design </w:t>
      </w:r>
      <w:r w:rsidRPr="00AA26EF">
        <w:lastRenderedPageBreak/>
        <w:t>of the housing to meet our proposed allocation would therefore need to meet the criteria of our policies Env1 and Dev1.</w:t>
      </w:r>
    </w:p>
    <w:tbl>
      <w:tblPr>
        <w:tblW w:w="0" w:type="auto"/>
        <w:tblCellMar>
          <w:left w:w="0" w:type="dxa"/>
          <w:right w:w="0" w:type="dxa"/>
        </w:tblCellMar>
        <w:tblLook w:val="04A0" w:firstRow="1" w:lastRow="0" w:firstColumn="1" w:lastColumn="0" w:noHBand="0" w:noVBand="1"/>
      </w:tblPr>
      <w:tblGrid>
        <w:gridCol w:w="9006"/>
      </w:tblGrid>
      <w:tr w:rsidR="006643D7" w:rsidTr="00527457">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43D7" w:rsidRDefault="006643D7" w:rsidP="00527457">
            <w:pPr>
              <w:autoSpaceDE w:val="0"/>
              <w:autoSpaceDN w:val="0"/>
              <w:spacing w:after="71"/>
              <w:rPr>
                <w:b/>
                <w:bCs/>
                <w:sz w:val="20"/>
                <w:szCs w:val="20"/>
              </w:rPr>
            </w:pPr>
          </w:p>
          <w:p w:rsidR="006643D7" w:rsidRPr="00030E11" w:rsidRDefault="006643D7" w:rsidP="00527457">
            <w:pPr>
              <w:autoSpaceDE w:val="0"/>
              <w:autoSpaceDN w:val="0"/>
              <w:spacing w:after="71"/>
              <w:rPr>
                <w:b/>
                <w:sz w:val="20"/>
                <w:szCs w:val="20"/>
              </w:rPr>
            </w:pPr>
            <w:r>
              <w:rPr>
                <w:b/>
                <w:bCs/>
                <w:sz w:val="20"/>
                <w:szCs w:val="20"/>
              </w:rPr>
              <w:t>Appendix 4: Appropriate Assessment: Brixton Neighbourhood Plan</w:t>
            </w:r>
          </w:p>
        </w:tc>
      </w:tr>
      <w:tr w:rsidR="006643D7" w:rsidTr="00527457">
        <w:tc>
          <w:tcPr>
            <w:tcW w:w="90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643D7" w:rsidRDefault="006643D7" w:rsidP="00527457">
            <w:pPr>
              <w:rPr>
                <w:b/>
                <w:bCs/>
                <w:sz w:val="20"/>
                <w:szCs w:val="20"/>
              </w:rPr>
            </w:pPr>
            <w:r>
              <w:rPr>
                <w:b/>
                <w:bCs/>
                <w:sz w:val="20"/>
                <w:szCs w:val="20"/>
              </w:rPr>
              <w:t>Part D: Appropriate Assessment</w:t>
            </w:r>
          </w:p>
          <w:p w:rsidR="006643D7" w:rsidRDefault="006643D7" w:rsidP="00527457">
            <w:pPr>
              <w:rPr>
                <w:b/>
                <w:bCs/>
                <w:sz w:val="20"/>
                <w:szCs w:val="20"/>
              </w:rPr>
            </w:pPr>
            <w:r>
              <w:rPr>
                <w:b/>
                <w:bCs/>
                <w:sz w:val="20"/>
                <w:szCs w:val="20"/>
              </w:rPr>
              <w:t>NB:</w:t>
            </w:r>
            <w:r>
              <w:rPr>
                <w:sz w:val="20"/>
                <w:szCs w:val="20"/>
              </w:rPr>
              <w:t xml:space="preserve"> In undertaking the appropriate assessment, the LPA must ascertain whether the</w:t>
            </w:r>
            <w:r>
              <w:rPr>
                <w:color w:val="1F497D"/>
                <w:sz w:val="20"/>
                <w:szCs w:val="20"/>
              </w:rPr>
              <w:t xml:space="preserve"> </w:t>
            </w:r>
            <w:r>
              <w:rPr>
                <w:color w:val="7030A0"/>
                <w:sz w:val="20"/>
                <w:szCs w:val="20"/>
              </w:rPr>
              <w:t>plan</w:t>
            </w:r>
            <w:r>
              <w:rPr>
                <w:sz w:val="20"/>
                <w:szCs w:val="20"/>
              </w:rPr>
              <w:t xml:space="preserve"> </w:t>
            </w:r>
            <w:r>
              <w:rPr>
                <w:strike/>
                <w:sz w:val="20"/>
                <w:szCs w:val="20"/>
              </w:rPr>
              <w:t>project</w:t>
            </w:r>
            <w:r>
              <w:rPr>
                <w:sz w:val="20"/>
                <w:szCs w:val="20"/>
              </w:rPr>
              <w:t xml:space="preserve"> would adversely affect the integrity of the European site.  The Precautionary Principle applies, so to be certain, the authority should be convinced that no reasonable scientific doubt remains as to the absence of such effects.  </w:t>
            </w:r>
          </w:p>
        </w:tc>
      </w:tr>
      <w:tr w:rsidR="006643D7" w:rsidTr="00527457">
        <w:tc>
          <w:tcPr>
            <w:tcW w:w="90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643D7" w:rsidRDefault="006643D7" w:rsidP="00527457">
            <w:pPr>
              <w:rPr>
                <w:b/>
                <w:bCs/>
                <w:sz w:val="20"/>
                <w:szCs w:val="20"/>
              </w:rPr>
            </w:pPr>
          </w:p>
          <w:p w:rsidR="006643D7" w:rsidRDefault="006643D7" w:rsidP="00527457">
            <w:pPr>
              <w:rPr>
                <w:b/>
                <w:bCs/>
                <w:sz w:val="20"/>
                <w:szCs w:val="20"/>
              </w:rPr>
            </w:pPr>
          </w:p>
        </w:tc>
      </w:tr>
      <w:tr w:rsidR="006643D7" w:rsidTr="00527457">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3D7" w:rsidRDefault="006643D7" w:rsidP="00527457">
            <w:pPr>
              <w:autoSpaceDE w:val="0"/>
              <w:autoSpaceDN w:val="0"/>
              <w:spacing w:after="71"/>
              <w:rPr>
                <w:i/>
                <w:iCs/>
                <w:sz w:val="20"/>
                <w:szCs w:val="20"/>
              </w:rPr>
            </w:pPr>
            <w:r>
              <w:rPr>
                <w:sz w:val="20"/>
                <w:szCs w:val="20"/>
              </w:rPr>
              <w:t>11. Assessment of effects taking account of avoidance or reduction measures included in the proposal</w:t>
            </w:r>
          </w:p>
        </w:tc>
      </w:tr>
    </w:tbl>
    <w:p w:rsidR="006643D7" w:rsidRDefault="006643D7" w:rsidP="006643D7">
      <w:pPr>
        <w:rPr>
          <w:rFonts w:ascii="Times New Roman" w:hAnsi="Times New Roman" w:cs="Times New Roman"/>
          <w:vanish/>
          <w:sz w:val="24"/>
          <w:szCs w:val="24"/>
          <w:lang w:eastAsia="en-GB"/>
        </w:rPr>
      </w:pPr>
    </w:p>
    <w:tbl>
      <w:tblPr>
        <w:tblW w:w="0" w:type="dxa"/>
        <w:tblInd w:w="-5" w:type="dxa"/>
        <w:tblCellMar>
          <w:left w:w="0" w:type="dxa"/>
          <w:right w:w="0" w:type="dxa"/>
        </w:tblCellMar>
        <w:tblLook w:val="04A0" w:firstRow="1" w:lastRow="0" w:firstColumn="1" w:lastColumn="0" w:noHBand="0" w:noVBand="1"/>
      </w:tblPr>
      <w:tblGrid>
        <w:gridCol w:w="1549"/>
        <w:gridCol w:w="4945"/>
        <w:gridCol w:w="2824"/>
        <w:gridCol w:w="1133"/>
      </w:tblGrid>
      <w:tr w:rsidR="006643D7" w:rsidTr="00527457">
        <w:tc>
          <w:tcPr>
            <w:tcW w:w="1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43D7" w:rsidRPr="00030E11" w:rsidRDefault="006643D7" w:rsidP="00527457">
            <w:pPr>
              <w:rPr>
                <w:b/>
                <w:bCs/>
                <w:sz w:val="20"/>
                <w:szCs w:val="20"/>
              </w:rPr>
            </w:pPr>
            <w:r w:rsidRPr="00030E11">
              <w:rPr>
                <w:b/>
                <w:bCs/>
                <w:sz w:val="20"/>
                <w:szCs w:val="20"/>
              </w:rPr>
              <w:t>Aspect of plan which will be potentially damaging</w:t>
            </w:r>
          </w:p>
        </w:tc>
        <w:tc>
          <w:tcPr>
            <w:tcW w:w="4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43D7" w:rsidRPr="00030E11" w:rsidRDefault="006643D7" w:rsidP="00527457">
            <w:pPr>
              <w:rPr>
                <w:sz w:val="20"/>
                <w:szCs w:val="20"/>
              </w:rPr>
            </w:pPr>
            <w:r w:rsidRPr="00030E11">
              <w:rPr>
                <w:b/>
                <w:bCs/>
                <w:sz w:val="20"/>
                <w:szCs w:val="20"/>
              </w:rPr>
              <w:t xml:space="preserve">Avoidance and mitigation measures included in the Plan/policies (and any additional measures required for inclusion in the proposal) </w:t>
            </w:r>
          </w:p>
          <w:p w:rsidR="006643D7" w:rsidRPr="00030E11" w:rsidRDefault="006643D7" w:rsidP="00527457">
            <w:pPr>
              <w:rPr>
                <w:b/>
                <w:bCs/>
                <w:sz w:val="20"/>
                <w:szCs w:val="20"/>
              </w:rPr>
            </w:pP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43D7" w:rsidRPr="00030E11" w:rsidRDefault="006643D7" w:rsidP="00527457">
            <w:pPr>
              <w:rPr>
                <w:b/>
                <w:bCs/>
                <w:sz w:val="20"/>
                <w:szCs w:val="20"/>
              </w:rPr>
            </w:pPr>
            <w:r w:rsidRPr="00030E11">
              <w:rPr>
                <w:b/>
                <w:bCs/>
                <w:sz w:val="20"/>
                <w:szCs w:val="20"/>
              </w:rPr>
              <w:t>Secured by</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43D7" w:rsidRPr="00030E11" w:rsidRDefault="006643D7" w:rsidP="00527457">
            <w:pPr>
              <w:rPr>
                <w:b/>
                <w:bCs/>
                <w:sz w:val="20"/>
                <w:szCs w:val="20"/>
              </w:rPr>
            </w:pPr>
            <w:r w:rsidRPr="00030E11">
              <w:rPr>
                <w:b/>
                <w:bCs/>
                <w:sz w:val="20"/>
                <w:szCs w:val="20"/>
              </w:rPr>
              <w:t>Residual effects</w:t>
            </w:r>
          </w:p>
        </w:tc>
      </w:tr>
      <w:tr w:rsidR="006643D7" w:rsidTr="00527457">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3D7" w:rsidRDefault="006643D7" w:rsidP="00527457">
            <w:pPr>
              <w:autoSpaceDE w:val="0"/>
              <w:autoSpaceDN w:val="0"/>
              <w:spacing w:after="71"/>
              <w:rPr>
                <w:sz w:val="20"/>
                <w:szCs w:val="20"/>
              </w:rPr>
            </w:pPr>
            <w:r>
              <w:rPr>
                <w:i/>
                <w:iCs/>
                <w:sz w:val="20"/>
                <w:szCs w:val="20"/>
              </w:rPr>
              <w:t>Increased visitor and recreational pressure (terrestrial and marine) associated from new residents associated with the proposed development.</w:t>
            </w:r>
          </w:p>
        </w:tc>
        <w:tc>
          <w:tcPr>
            <w:tcW w:w="4970" w:type="dxa"/>
            <w:tcBorders>
              <w:top w:val="nil"/>
              <w:left w:val="nil"/>
              <w:bottom w:val="single" w:sz="8" w:space="0" w:color="auto"/>
              <w:right w:val="single" w:sz="8" w:space="0" w:color="auto"/>
            </w:tcBorders>
            <w:tcMar>
              <w:top w:w="0" w:type="dxa"/>
              <w:left w:w="108" w:type="dxa"/>
              <w:bottom w:w="0" w:type="dxa"/>
              <w:right w:w="108" w:type="dxa"/>
            </w:tcMar>
            <w:hideMark/>
          </w:tcPr>
          <w:p w:rsidR="006643D7" w:rsidRDefault="006643D7" w:rsidP="00527457">
            <w:pPr>
              <w:rPr>
                <w:sz w:val="20"/>
                <w:szCs w:val="20"/>
              </w:rPr>
            </w:pPr>
            <w:r>
              <w:rPr>
                <w:sz w:val="20"/>
                <w:szCs w:val="20"/>
              </w:rPr>
              <w:t>The identified potentially damaging impact is a non-direct impact (i.e. one which does not require onsite construction/operational avoidance or mitigation measures).</w:t>
            </w:r>
          </w:p>
          <w:p w:rsidR="006643D7" w:rsidRDefault="006643D7" w:rsidP="00527457">
            <w:pPr>
              <w:rPr>
                <w:sz w:val="20"/>
                <w:szCs w:val="20"/>
              </w:rPr>
            </w:pPr>
            <w:r>
              <w:rPr>
                <w:sz w:val="20"/>
                <w:szCs w:val="20"/>
              </w:rPr>
              <w:t xml:space="preserve">The </w:t>
            </w:r>
            <w:r>
              <w:rPr>
                <w:color w:val="7030A0"/>
                <w:sz w:val="20"/>
                <w:szCs w:val="20"/>
              </w:rPr>
              <w:t xml:space="preserve">Plan area </w:t>
            </w:r>
            <w:r>
              <w:rPr>
                <w:strike/>
                <w:sz w:val="20"/>
                <w:szCs w:val="20"/>
              </w:rPr>
              <w:t>site</w:t>
            </w:r>
            <w:r>
              <w:rPr>
                <w:sz w:val="20"/>
                <w:szCs w:val="20"/>
              </w:rPr>
              <w:t xml:space="preserve"> falls within the Zone of Influence for new residents have a recreational impact on the Tamar European Marine Site (comprising the Plymouth Sound and Estuaries SAC and Tamar Estuaries Complex SPA). This Zone of Influence has recently been updated as part of the evidence base gathering and Duty to Cooperate relating to the Joint Local Plan, namely the study completed to consider recreational pressure of residents from new development upon the Tamar European Marine Site (</w:t>
            </w:r>
            <w:r>
              <w:rPr>
                <w:i/>
                <w:iCs/>
                <w:sz w:val="20"/>
                <w:szCs w:val="20"/>
              </w:rPr>
              <w:t xml:space="preserve">EMS Recreation Study </w:t>
            </w:r>
            <w:proofErr w:type="gramStart"/>
            <w:r>
              <w:rPr>
                <w:i/>
                <w:iCs/>
                <w:sz w:val="20"/>
                <w:szCs w:val="20"/>
              </w:rPr>
              <w:t>Document  04</w:t>
            </w:r>
            <w:proofErr w:type="gramEnd"/>
            <w:r>
              <w:rPr>
                <w:i/>
                <w:iCs/>
                <w:sz w:val="20"/>
                <w:szCs w:val="20"/>
              </w:rPr>
              <w:t>. Survey of recreational use within the Plymouth Sound and Estuaries European Marine Site: Scoping report and survey results,</w:t>
            </w:r>
            <w:r>
              <w:rPr>
                <w:sz w:val="20"/>
                <w:szCs w:val="20"/>
              </w:rPr>
              <w:t xml:space="preserve"> MBA, March 2017).</w:t>
            </w:r>
          </w:p>
          <w:p w:rsidR="006643D7" w:rsidRDefault="006643D7" w:rsidP="00527457">
            <w:pPr>
              <w:rPr>
                <w:sz w:val="20"/>
                <w:szCs w:val="20"/>
              </w:rPr>
            </w:pPr>
            <w:r>
              <w:rPr>
                <w:sz w:val="20"/>
                <w:szCs w:val="20"/>
              </w:rPr>
              <w:t xml:space="preserve">The Study clarified and confirmed a 12.3km ZOI around the Tamar EMS. The proposed development site within this ZOI for the Tamar EMS, and accordingly the recreational pressure of new residents associated with the development will require mitigating to ensure they do not have a significant effect on the Tamar EMS (as without mitigation the new residents in combination with other development could have a significant effect on the Tamar EMS). </w:t>
            </w:r>
          </w:p>
          <w:p w:rsidR="006643D7" w:rsidRDefault="006643D7" w:rsidP="00527457">
            <w:pPr>
              <w:autoSpaceDE w:val="0"/>
              <w:autoSpaceDN w:val="0"/>
              <w:rPr>
                <w:sz w:val="20"/>
                <w:szCs w:val="20"/>
              </w:rPr>
            </w:pPr>
            <w:r>
              <w:rPr>
                <w:sz w:val="20"/>
                <w:szCs w:val="20"/>
              </w:rPr>
              <w:lastRenderedPageBreak/>
              <w:t>This is considered in more detail in the Habitats Regulations Assessment of the Joint Local Plan (July 2017) which notes that:</w:t>
            </w:r>
          </w:p>
          <w:p w:rsidR="006643D7" w:rsidRDefault="006643D7" w:rsidP="00527457">
            <w:pPr>
              <w:autoSpaceDE w:val="0"/>
              <w:autoSpaceDN w:val="0"/>
              <w:rPr>
                <w:i/>
                <w:iCs/>
                <w:sz w:val="20"/>
                <w:szCs w:val="20"/>
              </w:rPr>
            </w:pPr>
            <w:r>
              <w:rPr>
                <w:i/>
                <w:iCs/>
                <w:sz w:val="20"/>
                <w:szCs w:val="20"/>
              </w:rPr>
              <w:t>‘In order to address the impacts arising from the increased recreational pressure, a single mitigation strategy will be agreed with Plymouth City Council, South Hams District Council and West Devon Borough Council and also with Cornwall Council and a mechanism for securing the funding through planning obligations will be set out and agreed in a Supplementary Planning Document (SPD). Using evidence from the Plymouth Sound and Tamar Estuaries Recreation Study (Marine Biological Association, 2017), a single mitigation strategy will identify the interventions required and the SPD will then set out the charge that will be applied to all new dwellings and tourist developments within a ‘Zone of Charging’ as set out in Policy SPT13 ‘European Protected Sites – mitigation of recreational impacts from development’.</w:t>
            </w:r>
          </w:p>
          <w:p w:rsidR="006643D7" w:rsidRDefault="006643D7" w:rsidP="00527457">
            <w:pPr>
              <w:rPr>
                <w:sz w:val="20"/>
                <w:szCs w:val="20"/>
              </w:rPr>
            </w:pPr>
            <w:r>
              <w:rPr>
                <w:sz w:val="20"/>
                <w:szCs w:val="20"/>
              </w:rPr>
              <w:t xml:space="preserve">The Strategic Access Management and Monitoring Strategy (SAMMS) list is currently being finalised, with a view to being agreed through the Duty to Cooperate and with Natural England (and will ultimately inform the JLP SPD) – this being a costed list of management actions that are required to mitigate impacts of new residents, and towards which commuted sums from development are required to contribute towards delivering. </w:t>
            </w:r>
          </w:p>
          <w:p w:rsidR="006643D7" w:rsidRDefault="006643D7" w:rsidP="00527457">
            <w:pPr>
              <w:rPr>
                <w:sz w:val="20"/>
                <w:szCs w:val="20"/>
              </w:rPr>
            </w:pPr>
            <w:r>
              <w:rPr>
                <w:sz w:val="20"/>
                <w:szCs w:val="20"/>
              </w:rPr>
              <w:t xml:space="preserve">Until the time that the SAMMS list has been formalised and the per dwelling figures updated by virtue of an adopted JLP SPD, the existing per dwelling figures are being used from the Plymouth Travel To Work Area, as have previously been used by Cornwall Council, Plymouth City Council and SHDC and as are reflected in the proposed condition.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6643D7" w:rsidRPr="00030E11" w:rsidRDefault="006643D7" w:rsidP="00527457">
            <w:pPr>
              <w:rPr>
                <w:sz w:val="20"/>
                <w:szCs w:val="20"/>
              </w:rPr>
            </w:pPr>
            <w:r w:rsidRPr="00030E11">
              <w:rPr>
                <w:sz w:val="20"/>
                <w:szCs w:val="20"/>
              </w:rPr>
              <w:lastRenderedPageBreak/>
              <w:t>,Any planning application submitted as result of the Steer Point Road Allocation (Policy D9) in the Brixton Neighbourhood Plan would be subject of the following condition:-</w:t>
            </w:r>
          </w:p>
          <w:p w:rsidR="006643D7" w:rsidRDefault="006643D7" w:rsidP="00527457">
            <w:pPr>
              <w:rPr>
                <w:color w:val="FF0000"/>
                <w:sz w:val="20"/>
                <w:szCs w:val="20"/>
              </w:rPr>
            </w:pPr>
          </w:p>
          <w:p w:rsidR="006643D7" w:rsidRDefault="006643D7" w:rsidP="00527457">
            <w:pPr>
              <w:rPr>
                <w:b/>
                <w:bCs/>
                <w:sz w:val="20"/>
                <w:szCs w:val="20"/>
              </w:rPr>
            </w:pPr>
            <w:r>
              <w:rPr>
                <w:b/>
                <w:bCs/>
                <w:sz w:val="20"/>
                <w:szCs w:val="20"/>
              </w:rPr>
              <w:t>Condition:</w:t>
            </w:r>
          </w:p>
          <w:p w:rsidR="006643D7" w:rsidRDefault="006643D7" w:rsidP="006643D7">
            <w:pPr>
              <w:pStyle w:val="ListParagraph"/>
              <w:widowControl/>
              <w:numPr>
                <w:ilvl w:val="0"/>
                <w:numId w:val="40"/>
              </w:numPr>
              <w:suppressAutoHyphens w:val="0"/>
              <w:contextualSpacing/>
              <w:rPr>
                <w:sz w:val="20"/>
                <w:szCs w:val="20"/>
              </w:rPr>
            </w:pPr>
            <w:r>
              <w:rPr>
                <w:sz w:val="20"/>
                <w:szCs w:val="20"/>
              </w:rPr>
              <w:t xml:space="preserve">Prior to first occupation of any residential unit, a scheme to secure mitigation of the additional recreational pressures upon the Tamar European Marine Site, shall be submitted to and approved in writing by the Local Planning Authority. The scheme shall be implemented in full prior to first occupation. </w:t>
            </w:r>
          </w:p>
          <w:p w:rsidR="006643D7" w:rsidRDefault="006643D7" w:rsidP="00527457">
            <w:pPr>
              <w:rPr>
                <w:sz w:val="20"/>
                <w:szCs w:val="20"/>
              </w:rPr>
            </w:pPr>
          </w:p>
          <w:p w:rsidR="006643D7" w:rsidRDefault="006643D7" w:rsidP="00527457">
            <w:pPr>
              <w:rPr>
                <w:sz w:val="20"/>
                <w:szCs w:val="20"/>
              </w:rPr>
            </w:pPr>
            <w:r w:rsidRPr="00030E11">
              <w:rPr>
                <w:sz w:val="20"/>
                <w:szCs w:val="20"/>
              </w:rPr>
              <w:t xml:space="preserve">This condition emanates from the South Hams Local Plan and will be replicated in Joint Local Plan (as part of the mitigation resulting from the AA carried out in respect of the JLP. It is </w:t>
            </w:r>
            <w:r w:rsidRPr="00030E11">
              <w:rPr>
                <w:sz w:val="20"/>
                <w:szCs w:val="20"/>
              </w:rPr>
              <w:lastRenderedPageBreak/>
              <w:t>not included in the Brixton Neighbourhood Plan since the NPPF states Neighbourhood Plans should not repeat policy already contained in Strategic and Local Plans.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643D7" w:rsidRDefault="006643D7" w:rsidP="00527457">
            <w:pPr>
              <w:rPr>
                <w:sz w:val="20"/>
                <w:szCs w:val="20"/>
              </w:rPr>
            </w:pPr>
            <w:r>
              <w:rPr>
                <w:sz w:val="20"/>
                <w:szCs w:val="20"/>
              </w:rPr>
              <w:lastRenderedPageBreak/>
              <w:t>None/ negligible</w:t>
            </w:r>
          </w:p>
        </w:tc>
      </w:tr>
    </w:tbl>
    <w:p w:rsidR="006643D7" w:rsidRDefault="006643D7" w:rsidP="006643D7">
      <w:pPr>
        <w:rPr>
          <w:rFonts w:ascii="Times New Roman" w:hAnsi="Times New Roman" w:cs="Times New Roman"/>
          <w:vanish/>
          <w:sz w:val="24"/>
          <w:szCs w:val="24"/>
          <w:lang w:eastAsia="en-GB"/>
        </w:rPr>
      </w:pPr>
    </w:p>
    <w:tbl>
      <w:tblPr>
        <w:tblW w:w="0" w:type="auto"/>
        <w:tblCellMar>
          <w:left w:w="0" w:type="dxa"/>
          <w:right w:w="0" w:type="dxa"/>
        </w:tblCellMar>
        <w:tblLook w:val="04A0" w:firstRow="1" w:lastRow="0" w:firstColumn="1" w:lastColumn="0" w:noHBand="0" w:noVBand="1"/>
      </w:tblPr>
      <w:tblGrid>
        <w:gridCol w:w="2121"/>
        <w:gridCol w:w="78"/>
        <w:gridCol w:w="8247"/>
      </w:tblGrid>
      <w:tr w:rsidR="006643D7" w:rsidTr="0052745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43D7" w:rsidRDefault="006643D7" w:rsidP="00527457">
            <w:pPr>
              <w:rPr>
                <w:sz w:val="20"/>
                <w:szCs w:val="20"/>
              </w:rPr>
            </w:pPr>
            <w:r>
              <w:rPr>
                <w:sz w:val="20"/>
                <w:szCs w:val="20"/>
              </w:rPr>
              <w:t>12. Does the proposal have potential for in-combination effects with other plans or projects individually or severally</w:t>
            </w:r>
          </w:p>
        </w:tc>
        <w:tc>
          <w:tcPr>
            <w:tcW w:w="83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43D7" w:rsidRDefault="006643D7" w:rsidP="00527457">
            <w:pPr>
              <w:autoSpaceDE w:val="0"/>
              <w:autoSpaceDN w:val="0"/>
              <w:spacing w:after="71"/>
              <w:rPr>
                <w:sz w:val="20"/>
                <w:szCs w:val="20"/>
              </w:rPr>
            </w:pPr>
            <w:r>
              <w:rPr>
                <w:sz w:val="20"/>
                <w:szCs w:val="20"/>
              </w:rPr>
              <w:t xml:space="preserve">The impacts from increased visitor and recreational pressure identified within this HRA (and as reflected within the 12.3km ZOI, and the HRA of the JLP) is an in-combination impact – i.e. it is unlikely that any one development would have a likely significant effect alone, however when developments within Plymouth, South Hams, West Devon and Cornwall are consider in-combination there is potential for a likely significant effect.  </w:t>
            </w:r>
          </w:p>
        </w:tc>
      </w:tr>
      <w:tr w:rsidR="006643D7" w:rsidTr="00527457">
        <w:tc>
          <w:tcPr>
            <w:tcW w:w="10456"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643D7" w:rsidRDefault="006643D7" w:rsidP="00527457">
            <w:pPr>
              <w:rPr>
                <w:b/>
                <w:bCs/>
                <w:sz w:val="20"/>
                <w:szCs w:val="20"/>
              </w:rPr>
            </w:pPr>
            <w:r>
              <w:rPr>
                <w:b/>
                <w:bCs/>
                <w:sz w:val="20"/>
                <w:szCs w:val="20"/>
              </w:rPr>
              <w:t>Part E: Conclusion</w:t>
            </w:r>
          </w:p>
        </w:tc>
      </w:tr>
      <w:tr w:rsidR="006643D7" w:rsidTr="00527457">
        <w:trPr>
          <w:trHeight w:val="1614"/>
        </w:trPr>
        <w:tc>
          <w:tcPr>
            <w:tcW w:w="22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3D7" w:rsidRDefault="006643D7" w:rsidP="00527457">
            <w:pPr>
              <w:rPr>
                <w:sz w:val="20"/>
                <w:szCs w:val="20"/>
              </w:rPr>
            </w:pPr>
            <w:r w:rsidRPr="00030E11">
              <w:rPr>
                <w:sz w:val="20"/>
                <w:szCs w:val="20"/>
              </w:rPr>
              <w:t>13. Natural England consultation response</w:t>
            </w:r>
          </w:p>
        </w:tc>
        <w:tc>
          <w:tcPr>
            <w:tcW w:w="8256"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8031"/>
            </w:tblGrid>
            <w:tr w:rsidR="006643D7" w:rsidRPr="00030E11" w:rsidTr="00527457">
              <w:trPr>
                <w:trHeight w:val="2128"/>
              </w:trPr>
              <w:tc>
                <w:tcPr>
                  <w:tcW w:w="0" w:type="auto"/>
                  <w:tcMar>
                    <w:top w:w="0" w:type="dxa"/>
                    <w:left w:w="108" w:type="dxa"/>
                    <w:bottom w:w="0" w:type="dxa"/>
                    <w:right w:w="108" w:type="dxa"/>
                  </w:tcMar>
                </w:tcPr>
                <w:p w:rsidR="006643D7" w:rsidRPr="00030E11" w:rsidRDefault="006643D7" w:rsidP="00527457">
                  <w:pPr>
                    <w:autoSpaceDE w:val="0"/>
                    <w:autoSpaceDN w:val="0"/>
                    <w:rPr>
                      <w:sz w:val="20"/>
                      <w:szCs w:val="20"/>
                    </w:rPr>
                  </w:pPr>
                  <w:r w:rsidRPr="00030E11">
                    <w:rPr>
                      <w:sz w:val="20"/>
                      <w:szCs w:val="20"/>
                    </w:rPr>
                    <w:t xml:space="preserve">For relevant applications within the 12.3km ZOI Natural England should be consulted upon validation and completion of this form by DM Case Managers. </w:t>
                  </w:r>
                </w:p>
                <w:p w:rsidR="006643D7" w:rsidRPr="00030E11" w:rsidRDefault="006643D7" w:rsidP="00527457">
                  <w:pPr>
                    <w:autoSpaceDE w:val="0"/>
                    <w:autoSpaceDN w:val="0"/>
                    <w:rPr>
                      <w:sz w:val="20"/>
                      <w:szCs w:val="20"/>
                    </w:rPr>
                  </w:pPr>
                </w:p>
                <w:p w:rsidR="006643D7" w:rsidRPr="00030E11" w:rsidRDefault="006643D7" w:rsidP="00527457">
                  <w:pPr>
                    <w:autoSpaceDE w:val="0"/>
                    <w:autoSpaceDN w:val="0"/>
                    <w:rPr>
                      <w:sz w:val="20"/>
                      <w:szCs w:val="20"/>
                    </w:rPr>
                  </w:pPr>
                  <w:r w:rsidRPr="00030E11">
                    <w:rPr>
                      <w:sz w:val="20"/>
                      <w:szCs w:val="20"/>
                    </w:rPr>
                    <w:t>Once Natural England have send a consultation response, the relevant paragraph can be pasted here, along with the date and reference from their consultation response, and a copy saved for completeness.</w:t>
                  </w:r>
                </w:p>
              </w:tc>
            </w:tr>
          </w:tbl>
          <w:p w:rsidR="006643D7" w:rsidRPr="00030E11" w:rsidRDefault="006643D7" w:rsidP="00527457">
            <w:pPr>
              <w:rPr>
                <w:rFonts w:ascii="Times New Roman" w:eastAsia="Times New Roman" w:hAnsi="Times New Roman" w:cs="Times New Roman"/>
                <w:sz w:val="20"/>
                <w:szCs w:val="20"/>
                <w:lang w:eastAsia="en-GB"/>
              </w:rPr>
            </w:pPr>
          </w:p>
        </w:tc>
      </w:tr>
      <w:tr w:rsidR="006643D7" w:rsidTr="00527457">
        <w:tc>
          <w:tcPr>
            <w:tcW w:w="22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3D7" w:rsidRDefault="006643D7" w:rsidP="00527457">
            <w:pPr>
              <w:rPr>
                <w:sz w:val="20"/>
                <w:szCs w:val="20"/>
              </w:rPr>
            </w:pPr>
            <w:r>
              <w:rPr>
                <w:sz w:val="20"/>
                <w:szCs w:val="20"/>
              </w:rPr>
              <w:lastRenderedPageBreak/>
              <w:t>14. List of mitigation measures and safeguards to be covered by planning obligations (conditions or S106)</w:t>
            </w:r>
          </w:p>
        </w:tc>
        <w:tc>
          <w:tcPr>
            <w:tcW w:w="8256" w:type="dxa"/>
            <w:tcBorders>
              <w:top w:val="nil"/>
              <w:left w:val="nil"/>
              <w:bottom w:val="single" w:sz="8" w:space="0" w:color="auto"/>
              <w:right w:val="single" w:sz="8" w:space="0" w:color="auto"/>
            </w:tcBorders>
            <w:tcMar>
              <w:top w:w="0" w:type="dxa"/>
              <w:left w:w="108" w:type="dxa"/>
              <w:bottom w:w="0" w:type="dxa"/>
              <w:right w:w="108" w:type="dxa"/>
            </w:tcMar>
          </w:tcPr>
          <w:p w:rsidR="006643D7" w:rsidRPr="00030E11" w:rsidRDefault="006643D7" w:rsidP="00527457">
            <w:pPr>
              <w:rPr>
                <w:b/>
                <w:bCs/>
                <w:sz w:val="20"/>
                <w:szCs w:val="20"/>
              </w:rPr>
            </w:pPr>
          </w:p>
          <w:p w:rsidR="006643D7" w:rsidRPr="00030E11" w:rsidRDefault="006643D7" w:rsidP="00527457">
            <w:pPr>
              <w:rPr>
                <w:b/>
                <w:bCs/>
                <w:sz w:val="20"/>
                <w:szCs w:val="20"/>
              </w:rPr>
            </w:pPr>
            <w:r w:rsidRPr="00030E11">
              <w:rPr>
                <w:b/>
                <w:bCs/>
                <w:sz w:val="20"/>
                <w:szCs w:val="20"/>
              </w:rPr>
              <w:t>Set out below is the detailed condition that would be attached to any consent issued for the Steer Point Road Site.</w:t>
            </w:r>
          </w:p>
          <w:p w:rsidR="006643D7" w:rsidRPr="00030E11" w:rsidRDefault="006643D7" w:rsidP="00527457">
            <w:pPr>
              <w:rPr>
                <w:b/>
                <w:bCs/>
                <w:sz w:val="20"/>
                <w:szCs w:val="20"/>
              </w:rPr>
            </w:pPr>
          </w:p>
          <w:p w:rsidR="006643D7" w:rsidRPr="00030E11" w:rsidRDefault="006643D7" w:rsidP="00527457">
            <w:pPr>
              <w:rPr>
                <w:b/>
                <w:bCs/>
                <w:sz w:val="20"/>
                <w:szCs w:val="20"/>
              </w:rPr>
            </w:pPr>
          </w:p>
          <w:p w:rsidR="006643D7" w:rsidRPr="00030E11" w:rsidRDefault="006643D7" w:rsidP="00527457">
            <w:pPr>
              <w:rPr>
                <w:b/>
                <w:bCs/>
                <w:sz w:val="20"/>
                <w:szCs w:val="20"/>
              </w:rPr>
            </w:pPr>
            <w:r w:rsidRPr="00030E11">
              <w:rPr>
                <w:b/>
                <w:bCs/>
                <w:sz w:val="20"/>
                <w:szCs w:val="20"/>
              </w:rPr>
              <w:t>Condition:</w:t>
            </w:r>
          </w:p>
          <w:p w:rsidR="006643D7" w:rsidRPr="00030E11" w:rsidRDefault="006643D7" w:rsidP="006643D7">
            <w:pPr>
              <w:pStyle w:val="ListParagraph"/>
              <w:widowControl/>
              <w:numPr>
                <w:ilvl w:val="0"/>
                <w:numId w:val="40"/>
              </w:numPr>
              <w:suppressAutoHyphens w:val="0"/>
              <w:contextualSpacing/>
              <w:rPr>
                <w:sz w:val="20"/>
                <w:szCs w:val="20"/>
              </w:rPr>
            </w:pPr>
            <w:r w:rsidRPr="00030E11">
              <w:rPr>
                <w:sz w:val="20"/>
                <w:szCs w:val="20"/>
              </w:rPr>
              <w:t xml:space="preserve">Prior to first occupation of any residential unit, a scheme to secure mitigation of the additional recreational pressures upon the Tamar European Marine Site, shall be submitted to and approved in writing by the Local Planning Authority. The scheme shall be implemented in full prior to first occupation. </w:t>
            </w:r>
          </w:p>
          <w:p w:rsidR="006643D7" w:rsidRPr="00030E11" w:rsidRDefault="006643D7" w:rsidP="00527457">
            <w:pPr>
              <w:pStyle w:val="ListParagraph"/>
              <w:rPr>
                <w:sz w:val="20"/>
                <w:szCs w:val="20"/>
              </w:rPr>
            </w:pPr>
          </w:p>
          <w:p w:rsidR="006643D7" w:rsidRPr="00030E11" w:rsidRDefault="006643D7" w:rsidP="00527457">
            <w:pPr>
              <w:autoSpaceDE w:val="0"/>
              <w:autoSpaceDN w:val="0"/>
              <w:rPr>
                <w:sz w:val="20"/>
                <w:szCs w:val="20"/>
                <w:lang w:eastAsia="en-GB"/>
              </w:rPr>
            </w:pPr>
            <w:r w:rsidRPr="00030E11">
              <w:rPr>
                <w:b/>
                <w:bCs/>
                <w:sz w:val="20"/>
                <w:szCs w:val="20"/>
                <w:lang w:eastAsia="en-GB"/>
              </w:rPr>
              <w:t>Informative:</w:t>
            </w:r>
            <w:r w:rsidRPr="00030E11">
              <w:rPr>
                <w:sz w:val="20"/>
                <w:szCs w:val="20"/>
                <w:lang w:eastAsia="en-GB"/>
              </w:rPr>
              <w:t>  This condition can be satisfactorily addressed by means of a pre-occupation contribution towards improved management within the Tamar European Marine Site (informed by the SAMMS list) calculated in accordance with the following table (or any subsequent SPD approved at the time the contribution is triggered). At that time the Applicant should contact the Council's Development Management team to arrange payment of the contribution</w:t>
            </w:r>
          </w:p>
          <w:p w:rsidR="006643D7" w:rsidRPr="00030E11" w:rsidRDefault="006643D7" w:rsidP="00527457">
            <w:pPr>
              <w:rPr>
                <w:sz w:val="20"/>
                <w:szCs w:val="20"/>
                <w:lang w:eastAsia="en-GB"/>
              </w:rPr>
            </w:pPr>
          </w:p>
          <w:tbl>
            <w:tblPr>
              <w:tblW w:w="0" w:type="auto"/>
              <w:tblCellMar>
                <w:left w:w="0" w:type="dxa"/>
                <w:right w:w="0" w:type="dxa"/>
              </w:tblCellMar>
              <w:tblLook w:val="04A0" w:firstRow="1" w:lastRow="0" w:firstColumn="1" w:lastColumn="0" w:noHBand="0" w:noVBand="1"/>
            </w:tblPr>
            <w:tblGrid>
              <w:gridCol w:w="3631"/>
              <w:gridCol w:w="3631"/>
            </w:tblGrid>
            <w:tr w:rsidR="006643D7" w:rsidRPr="00030E11" w:rsidTr="00527457">
              <w:tc>
                <w:tcPr>
                  <w:tcW w:w="3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43D7" w:rsidRPr="00030E11" w:rsidRDefault="006643D7" w:rsidP="00527457">
                  <w:pPr>
                    <w:rPr>
                      <w:sz w:val="20"/>
                      <w:szCs w:val="20"/>
                    </w:rPr>
                  </w:pPr>
                  <w:r w:rsidRPr="00030E11">
                    <w:rPr>
                      <w:sz w:val="20"/>
                      <w:szCs w:val="20"/>
                    </w:rPr>
                    <w:t>Dwelling size</w:t>
                  </w:r>
                </w:p>
              </w:tc>
              <w:tc>
                <w:tcPr>
                  <w:tcW w:w="3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43D7" w:rsidRPr="00030E11" w:rsidRDefault="006643D7" w:rsidP="00527457">
                  <w:pPr>
                    <w:rPr>
                      <w:sz w:val="20"/>
                      <w:szCs w:val="20"/>
                    </w:rPr>
                  </w:pPr>
                  <w:r w:rsidRPr="00030E11">
                    <w:rPr>
                      <w:sz w:val="20"/>
                      <w:szCs w:val="20"/>
                    </w:rPr>
                    <w:t>Contribution per dwelling</w:t>
                  </w:r>
                </w:p>
              </w:tc>
            </w:tr>
            <w:tr w:rsidR="006643D7" w:rsidRPr="00030E11" w:rsidTr="00527457">
              <w:tc>
                <w:tcPr>
                  <w:tcW w:w="3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3D7" w:rsidRPr="00030E11" w:rsidRDefault="006643D7" w:rsidP="00527457">
                  <w:pPr>
                    <w:rPr>
                      <w:sz w:val="20"/>
                      <w:szCs w:val="20"/>
                    </w:rPr>
                  </w:pPr>
                  <w:r w:rsidRPr="00030E11">
                    <w:rPr>
                      <w:sz w:val="20"/>
                      <w:szCs w:val="20"/>
                    </w:rPr>
                    <w:t>1 bedroom</w:t>
                  </w:r>
                </w:p>
              </w:tc>
              <w:tc>
                <w:tcPr>
                  <w:tcW w:w="3631" w:type="dxa"/>
                  <w:tcBorders>
                    <w:top w:val="nil"/>
                    <w:left w:val="nil"/>
                    <w:bottom w:val="single" w:sz="8" w:space="0" w:color="auto"/>
                    <w:right w:val="single" w:sz="8" w:space="0" w:color="auto"/>
                  </w:tcBorders>
                  <w:tcMar>
                    <w:top w:w="0" w:type="dxa"/>
                    <w:left w:w="108" w:type="dxa"/>
                    <w:bottom w:w="0" w:type="dxa"/>
                    <w:right w:w="108" w:type="dxa"/>
                  </w:tcMar>
                  <w:hideMark/>
                </w:tcPr>
                <w:p w:rsidR="006643D7" w:rsidRPr="00030E11" w:rsidRDefault="006643D7" w:rsidP="00527457">
                  <w:pPr>
                    <w:rPr>
                      <w:sz w:val="20"/>
                      <w:szCs w:val="20"/>
                    </w:rPr>
                  </w:pPr>
                  <w:r w:rsidRPr="00030E11">
                    <w:rPr>
                      <w:sz w:val="20"/>
                      <w:szCs w:val="20"/>
                    </w:rPr>
                    <w:t>£17.16</w:t>
                  </w:r>
                </w:p>
              </w:tc>
            </w:tr>
            <w:tr w:rsidR="006643D7" w:rsidRPr="00030E11" w:rsidTr="00527457">
              <w:tc>
                <w:tcPr>
                  <w:tcW w:w="3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3D7" w:rsidRPr="00030E11" w:rsidRDefault="006643D7" w:rsidP="00527457">
                  <w:pPr>
                    <w:rPr>
                      <w:sz w:val="20"/>
                      <w:szCs w:val="20"/>
                    </w:rPr>
                  </w:pPr>
                  <w:r w:rsidRPr="00030E11">
                    <w:rPr>
                      <w:sz w:val="20"/>
                      <w:szCs w:val="20"/>
                    </w:rPr>
                    <w:t>1 bedroom flat</w:t>
                  </w:r>
                </w:p>
              </w:tc>
              <w:tc>
                <w:tcPr>
                  <w:tcW w:w="3631" w:type="dxa"/>
                  <w:tcBorders>
                    <w:top w:val="nil"/>
                    <w:left w:val="nil"/>
                    <w:bottom w:val="single" w:sz="8" w:space="0" w:color="auto"/>
                    <w:right w:val="single" w:sz="8" w:space="0" w:color="auto"/>
                  </w:tcBorders>
                  <w:tcMar>
                    <w:top w:w="0" w:type="dxa"/>
                    <w:left w:w="108" w:type="dxa"/>
                    <w:bottom w:w="0" w:type="dxa"/>
                    <w:right w:w="108" w:type="dxa"/>
                  </w:tcMar>
                  <w:hideMark/>
                </w:tcPr>
                <w:p w:rsidR="006643D7" w:rsidRPr="00030E11" w:rsidRDefault="006643D7" w:rsidP="00527457">
                  <w:pPr>
                    <w:rPr>
                      <w:sz w:val="20"/>
                      <w:szCs w:val="20"/>
                    </w:rPr>
                  </w:pPr>
                  <w:r w:rsidRPr="00030E11">
                    <w:rPr>
                      <w:sz w:val="20"/>
                      <w:szCs w:val="20"/>
                    </w:rPr>
                    <w:t>£23.99</w:t>
                  </w:r>
                </w:p>
              </w:tc>
            </w:tr>
            <w:tr w:rsidR="006643D7" w:rsidRPr="00030E11" w:rsidTr="00527457">
              <w:tc>
                <w:tcPr>
                  <w:tcW w:w="3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3D7" w:rsidRPr="00030E11" w:rsidRDefault="006643D7" w:rsidP="00527457">
                  <w:pPr>
                    <w:rPr>
                      <w:sz w:val="20"/>
                      <w:szCs w:val="20"/>
                    </w:rPr>
                  </w:pPr>
                  <w:r w:rsidRPr="00030E11">
                    <w:rPr>
                      <w:sz w:val="20"/>
                      <w:szCs w:val="20"/>
                    </w:rPr>
                    <w:t>2 bedroom house</w:t>
                  </w:r>
                </w:p>
              </w:tc>
              <w:tc>
                <w:tcPr>
                  <w:tcW w:w="3631" w:type="dxa"/>
                  <w:tcBorders>
                    <w:top w:val="nil"/>
                    <w:left w:val="nil"/>
                    <w:bottom w:val="single" w:sz="8" w:space="0" w:color="auto"/>
                    <w:right w:val="single" w:sz="8" w:space="0" w:color="auto"/>
                  </w:tcBorders>
                  <w:tcMar>
                    <w:top w:w="0" w:type="dxa"/>
                    <w:left w:w="108" w:type="dxa"/>
                    <w:bottom w:w="0" w:type="dxa"/>
                    <w:right w:w="108" w:type="dxa"/>
                  </w:tcMar>
                  <w:hideMark/>
                </w:tcPr>
                <w:p w:rsidR="006643D7" w:rsidRPr="00030E11" w:rsidRDefault="006643D7" w:rsidP="00527457">
                  <w:pPr>
                    <w:rPr>
                      <w:sz w:val="20"/>
                      <w:szCs w:val="20"/>
                    </w:rPr>
                  </w:pPr>
                  <w:r w:rsidRPr="00030E11">
                    <w:rPr>
                      <w:sz w:val="20"/>
                      <w:szCs w:val="20"/>
                    </w:rPr>
                    <w:t>£31.60</w:t>
                  </w:r>
                </w:p>
              </w:tc>
            </w:tr>
            <w:tr w:rsidR="006643D7" w:rsidRPr="00030E11" w:rsidTr="00527457">
              <w:tc>
                <w:tcPr>
                  <w:tcW w:w="3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3D7" w:rsidRPr="00030E11" w:rsidRDefault="006643D7" w:rsidP="00527457">
                  <w:pPr>
                    <w:rPr>
                      <w:sz w:val="20"/>
                      <w:szCs w:val="20"/>
                    </w:rPr>
                  </w:pPr>
                  <w:r w:rsidRPr="00030E11">
                    <w:rPr>
                      <w:sz w:val="20"/>
                      <w:szCs w:val="20"/>
                    </w:rPr>
                    <w:t>3 bedrooms</w:t>
                  </w:r>
                </w:p>
              </w:tc>
              <w:tc>
                <w:tcPr>
                  <w:tcW w:w="3631" w:type="dxa"/>
                  <w:tcBorders>
                    <w:top w:val="nil"/>
                    <w:left w:val="nil"/>
                    <w:bottom w:val="single" w:sz="8" w:space="0" w:color="auto"/>
                    <w:right w:val="single" w:sz="8" w:space="0" w:color="auto"/>
                  </w:tcBorders>
                  <w:tcMar>
                    <w:top w:w="0" w:type="dxa"/>
                    <w:left w:w="108" w:type="dxa"/>
                    <w:bottom w:w="0" w:type="dxa"/>
                    <w:right w:w="108" w:type="dxa"/>
                  </w:tcMar>
                  <w:hideMark/>
                </w:tcPr>
                <w:p w:rsidR="006643D7" w:rsidRPr="00030E11" w:rsidRDefault="006643D7" w:rsidP="00527457">
                  <w:pPr>
                    <w:rPr>
                      <w:sz w:val="20"/>
                      <w:szCs w:val="20"/>
                    </w:rPr>
                  </w:pPr>
                  <w:r w:rsidRPr="00030E11">
                    <w:rPr>
                      <w:sz w:val="20"/>
                      <w:szCs w:val="20"/>
                    </w:rPr>
                    <w:t>£33.93</w:t>
                  </w:r>
                </w:p>
              </w:tc>
            </w:tr>
            <w:tr w:rsidR="006643D7" w:rsidRPr="00030E11" w:rsidTr="00527457">
              <w:tc>
                <w:tcPr>
                  <w:tcW w:w="3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3D7" w:rsidRPr="00030E11" w:rsidRDefault="006643D7" w:rsidP="00527457">
                  <w:pPr>
                    <w:rPr>
                      <w:sz w:val="20"/>
                      <w:szCs w:val="20"/>
                    </w:rPr>
                  </w:pPr>
                  <w:r w:rsidRPr="00030E11">
                    <w:rPr>
                      <w:sz w:val="20"/>
                      <w:szCs w:val="20"/>
                    </w:rPr>
                    <w:t>4 bedroom house</w:t>
                  </w:r>
                </w:p>
              </w:tc>
              <w:tc>
                <w:tcPr>
                  <w:tcW w:w="3631" w:type="dxa"/>
                  <w:tcBorders>
                    <w:top w:val="nil"/>
                    <w:left w:val="nil"/>
                    <w:bottom w:val="single" w:sz="8" w:space="0" w:color="auto"/>
                    <w:right w:val="single" w:sz="8" w:space="0" w:color="auto"/>
                  </w:tcBorders>
                  <w:tcMar>
                    <w:top w:w="0" w:type="dxa"/>
                    <w:left w:w="108" w:type="dxa"/>
                    <w:bottom w:w="0" w:type="dxa"/>
                    <w:right w:w="108" w:type="dxa"/>
                  </w:tcMar>
                  <w:hideMark/>
                </w:tcPr>
                <w:p w:rsidR="006643D7" w:rsidRPr="00030E11" w:rsidRDefault="006643D7" w:rsidP="00527457">
                  <w:pPr>
                    <w:rPr>
                      <w:sz w:val="20"/>
                      <w:szCs w:val="20"/>
                    </w:rPr>
                  </w:pPr>
                  <w:r w:rsidRPr="00030E11">
                    <w:rPr>
                      <w:sz w:val="20"/>
                      <w:szCs w:val="20"/>
                    </w:rPr>
                    <w:t>£36.76</w:t>
                  </w:r>
                </w:p>
              </w:tc>
            </w:tr>
            <w:tr w:rsidR="006643D7" w:rsidRPr="00030E11" w:rsidTr="00527457">
              <w:tc>
                <w:tcPr>
                  <w:tcW w:w="3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3D7" w:rsidRPr="00030E11" w:rsidRDefault="006643D7" w:rsidP="00527457">
                  <w:pPr>
                    <w:rPr>
                      <w:sz w:val="20"/>
                      <w:szCs w:val="20"/>
                    </w:rPr>
                  </w:pPr>
                  <w:r w:rsidRPr="00030E11">
                    <w:rPr>
                      <w:sz w:val="20"/>
                      <w:szCs w:val="20"/>
                    </w:rPr>
                    <w:t>5 bedroom house</w:t>
                  </w:r>
                </w:p>
              </w:tc>
              <w:tc>
                <w:tcPr>
                  <w:tcW w:w="3631" w:type="dxa"/>
                  <w:tcBorders>
                    <w:top w:val="nil"/>
                    <w:left w:val="nil"/>
                    <w:bottom w:val="single" w:sz="8" w:space="0" w:color="auto"/>
                    <w:right w:val="single" w:sz="8" w:space="0" w:color="auto"/>
                  </w:tcBorders>
                  <w:tcMar>
                    <w:top w:w="0" w:type="dxa"/>
                    <w:left w:w="108" w:type="dxa"/>
                    <w:bottom w:w="0" w:type="dxa"/>
                    <w:right w:w="108" w:type="dxa"/>
                  </w:tcMar>
                  <w:hideMark/>
                </w:tcPr>
                <w:p w:rsidR="006643D7" w:rsidRPr="00030E11" w:rsidRDefault="006643D7" w:rsidP="00527457">
                  <w:pPr>
                    <w:rPr>
                      <w:sz w:val="20"/>
                      <w:szCs w:val="20"/>
                    </w:rPr>
                  </w:pPr>
                  <w:r w:rsidRPr="00030E11">
                    <w:rPr>
                      <w:sz w:val="20"/>
                      <w:szCs w:val="20"/>
                    </w:rPr>
                    <w:t>£40.38</w:t>
                  </w:r>
                </w:p>
              </w:tc>
            </w:tr>
          </w:tbl>
          <w:p w:rsidR="006643D7" w:rsidRPr="00030E11" w:rsidRDefault="006643D7" w:rsidP="00527457">
            <w:pPr>
              <w:spacing w:before="100" w:beforeAutospacing="1" w:after="100" w:afterAutospacing="1"/>
              <w:rPr>
                <w:sz w:val="20"/>
                <w:szCs w:val="20"/>
              </w:rPr>
            </w:pPr>
            <w:r w:rsidRPr="00030E11">
              <w:rPr>
                <w:b/>
                <w:bCs/>
                <w:sz w:val="20"/>
                <w:szCs w:val="20"/>
                <w:lang w:eastAsia="en-GB"/>
              </w:rPr>
              <w:t>Reason:</w:t>
            </w:r>
            <w:r w:rsidRPr="00030E11">
              <w:rPr>
                <w:sz w:val="20"/>
                <w:szCs w:val="20"/>
                <w:lang w:eastAsia="en-GB"/>
              </w:rPr>
              <w:t xml:space="preserve"> The development lies in the Zone Of Influence of the Tamar European Marine Site (comprising </w:t>
            </w:r>
            <w:r w:rsidRPr="00030E11">
              <w:rPr>
                <w:sz w:val="20"/>
                <w:szCs w:val="20"/>
              </w:rPr>
              <w:t xml:space="preserve">the Plymouth Sound and Estuaries SAC and Tamar Estuaries Complex SPA) where </w:t>
            </w:r>
            <w:r w:rsidRPr="00030E11">
              <w:rPr>
                <w:sz w:val="20"/>
                <w:szCs w:val="20"/>
                <w:lang w:eastAsia="en-GB"/>
              </w:rPr>
              <w:t xml:space="preserve">it is considered there would be a likely significant effect from this development, when taken in combination with other plans and projects, upon these European designated sites. To ensure that the proposal may proceed as sustainable development, there is a duty upon the Local Planning Authority to provide sufficient mitigation for any recreational impacts which might arise upon the European designated sites. In coming to this decision, the Council has had regard to Regulation 63 of the Conservation of Habitats and Species Regulations 2017 and the requirements of WDBC adopted policy SP19/SHDC </w:t>
            </w:r>
            <w:r w:rsidRPr="00030E11">
              <w:rPr>
                <w:sz w:val="20"/>
                <w:szCs w:val="20"/>
              </w:rPr>
              <w:t>adopted policy CS10 (delete as applicable re: WDBC/SHDC application) and policies SPT11, SPT13 and DEV28 of the proposed JLP.</w:t>
            </w:r>
          </w:p>
        </w:tc>
      </w:tr>
      <w:tr w:rsidR="006643D7" w:rsidTr="00527457">
        <w:tc>
          <w:tcPr>
            <w:tcW w:w="22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3D7" w:rsidRDefault="006643D7" w:rsidP="00527457">
            <w:pPr>
              <w:rPr>
                <w:sz w:val="20"/>
                <w:szCs w:val="20"/>
              </w:rPr>
            </w:pPr>
            <w:r>
              <w:rPr>
                <w:sz w:val="20"/>
                <w:szCs w:val="20"/>
              </w:rPr>
              <w:t xml:space="preserve">15. Will the proposed development have an adverse effect on integrity? </w:t>
            </w:r>
          </w:p>
        </w:tc>
        <w:tc>
          <w:tcPr>
            <w:tcW w:w="8256" w:type="dxa"/>
            <w:tcBorders>
              <w:top w:val="nil"/>
              <w:left w:val="nil"/>
              <w:bottom w:val="single" w:sz="8" w:space="0" w:color="auto"/>
              <w:right w:val="single" w:sz="8" w:space="0" w:color="auto"/>
            </w:tcBorders>
            <w:tcMar>
              <w:top w:w="0" w:type="dxa"/>
              <w:left w:w="108" w:type="dxa"/>
              <w:bottom w:w="0" w:type="dxa"/>
              <w:right w:w="108" w:type="dxa"/>
            </w:tcMar>
            <w:hideMark/>
          </w:tcPr>
          <w:p w:rsidR="006643D7" w:rsidRDefault="006643D7" w:rsidP="00527457">
            <w:pPr>
              <w:pStyle w:val="Filename"/>
              <w:rPr>
                <w:rFonts w:ascii="Calibri" w:hAnsi="Calibri" w:cs="Calibri"/>
                <w:lang w:eastAsia="en-US"/>
              </w:rPr>
            </w:pPr>
            <w:r>
              <w:rPr>
                <w:rFonts w:ascii="Calibri" w:hAnsi="Calibri" w:cs="Calibri"/>
                <w:lang w:eastAsia="en-US"/>
              </w:rPr>
              <w:t>It is concluded that the proposal will not have an adverse effect on the integrity of the Tamar EMS subject to the measures listed in part 14 being secured by condition.</w:t>
            </w:r>
          </w:p>
        </w:tc>
      </w:tr>
      <w:tr w:rsidR="006643D7" w:rsidTr="00527457">
        <w:tc>
          <w:tcPr>
            <w:tcW w:w="22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3D7" w:rsidRDefault="006643D7" w:rsidP="00527457">
            <w:pPr>
              <w:rPr>
                <w:sz w:val="20"/>
                <w:szCs w:val="20"/>
              </w:rPr>
            </w:pPr>
            <w:r>
              <w:rPr>
                <w:sz w:val="20"/>
                <w:szCs w:val="20"/>
              </w:rPr>
              <w:t>Author:</w:t>
            </w:r>
          </w:p>
        </w:tc>
        <w:tc>
          <w:tcPr>
            <w:tcW w:w="8256" w:type="dxa"/>
            <w:tcBorders>
              <w:top w:val="nil"/>
              <w:left w:val="nil"/>
              <w:bottom w:val="single" w:sz="8" w:space="0" w:color="auto"/>
              <w:right w:val="single" w:sz="8" w:space="0" w:color="auto"/>
            </w:tcBorders>
            <w:tcMar>
              <w:top w:w="0" w:type="dxa"/>
              <w:left w:w="108" w:type="dxa"/>
              <w:bottom w:w="0" w:type="dxa"/>
              <w:right w:w="108" w:type="dxa"/>
            </w:tcMar>
          </w:tcPr>
          <w:p w:rsidR="006643D7" w:rsidRPr="006643D7" w:rsidRDefault="006643D7" w:rsidP="00527457">
            <w:pPr>
              <w:rPr>
                <w:sz w:val="20"/>
                <w:szCs w:val="20"/>
              </w:rPr>
            </w:pPr>
            <w:r w:rsidRPr="006643D7">
              <w:rPr>
                <w:sz w:val="20"/>
                <w:szCs w:val="20"/>
              </w:rPr>
              <w:t>Duncan Smith, N</w:t>
            </w:r>
            <w:r>
              <w:rPr>
                <w:sz w:val="20"/>
                <w:szCs w:val="20"/>
              </w:rPr>
              <w:t>eighbourhood Planning Officer, S</w:t>
            </w:r>
            <w:r w:rsidRPr="006643D7">
              <w:rPr>
                <w:sz w:val="20"/>
                <w:szCs w:val="20"/>
              </w:rPr>
              <w:t>outh Hams Council; December 2018</w:t>
            </w:r>
          </w:p>
          <w:p w:rsidR="006643D7" w:rsidRDefault="006643D7" w:rsidP="00527457">
            <w:pPr>
              <w:rPr>
                <w:color w:val="FF0000"/>
                <w:sz w:val="20"/>
                <w:szCs w:val="20"/>
              </w:rPr>
            </w:pPr>
          </w:p>
          <w:p w:rsidR="006643D7" w:rsidRDefault="006643D7" w:rsidP="00527457">
            <w:pPr>
              <w:rPr>
                <w:color w:val="FF0000"/>
                <w:sz w:val="20"/>
                <w:szCs w:val="20"/>
              </w:rPr>
            </w:pPr>
          </w:p>
          <w:p w:rsidR="006643D7" w:rsidRDefault="006643D7" w:rsidP="00527457">
            <w:pPr>
              <w:rPr>
                <w:color w:val="FF0000"/>
                <w:sz w:val="20"/>
                <w:szCs w:val="20"/>
              </w:rPr>
            </w:pPr>
          </w:p>
          <w:p w:rsidR="006643D7" w:rsidRDefault="006643D7" w:rsidP="00527457">
            <w:pPr>
              <w:rPr>
                <w:color w:val="FF0000"/>
                <w:sz w:val="20"/>
                <w:szCs w:val="20"/>
              </w:rPr>
            </w:pPr>
          </w:p>
          <w:p w:rsidR="006643D7" w:rsidRDefault="006643D7" w:rsidP="00527457">
            <w:pPr>
              <w:rPr>
                <w:color w:val="FF0000"/>
                <w:sz w:val="20"/>
                <w:szCs w:val="20"/>
              </w:rPr>
            </w:pPr>
          </w:p>
        </w:tc>
      </w:tr>
      <w:tr w:rsidR="006643D7" w:rsidTr="00527457">
        <w:tc>
          <w:tcPr>
            <w:tcW w:w="2115" w:type="dxa"/>
            <w:vAlign w:val="center"/>
            <w:hideMark/>
          </w:tcPr>
          <w:p w:rsidR="006643D7" w:rsidRDefault="006643D7" w:rsidP="00527457">
            <w:pPr>
              <w:rPr>
                <w:color w:val="FF0000"/>
                <w:sz w:val="20"/>
                <w:szCs w:val="20"/>
              </w:rPr>
            </w:pPr>
          </w:p>
        </w:tc>
        <w:tc>
          <w:tcPr>
            <w:tcW w:w="75" w:type="dxa"/>
            <w:vAlign w:val="center"/>
            <w:hideMark/>
          </w:tcPr>
          <w:p w:rsidR="006643D7" w:rsidRDefault="006643D7" w:rsidP="00527457">
            <w:pPr>
              <w:rPr>
                <w:rFonts w:ascii="Times New Roman" w:eastAsia="Times New Roman" w:hAnsi="Times New Roman" w:cs="Times New Roman"/>
                <w:sz w:val="20"/>
                <w:szCs w:val="20"/>
                <w:lang w:eastAsia="en-GB"/>
              </w:rPr>
            </w:pPr>
          </w:p>
        </w:tc>
        <w:tc>
          <w:tcPr>
            <w:tcW w:w="8250" w:type="dxa"/>
            <w:vAlign w:val="center"/>
            <w:hideMark/>
          </w:tcPr>
          <w:p w:rsidR="006643D7" w:rsidRDefault="006643D7" w:rsidP="00527457">
            <w:pPr>
              <w:rPr>
                <w:rFonts w:ascii="Times New Roman" w:eastAsia="Times New Roman" w:hAnsi="Times New Roman" w:cs="Times New Roman"/>
                <w:sz w:val="20"/>
                <w:szCs w:val="20"/>
                <w:lang w:eastAsia="en-GB"/>
              </w:rPr>
            </w:pPr>
          </w:p>
        </w:tc>
      </w:tr>
    </w:tbl>
    <w:p w:rsidR="006643D7" w:rsidRDefault="006643D7" w:rsidP="006643D7">
      <w:pPr>
        <w:rPr>
          <w:sz w:val="20"/>
          <w:szCs w:val="20"/>
        </w:rPr>
      </w:pPr>
    </w:p>
    <w:p w:rsidR="006643D7" w:rsidRDefault="006643D7" w:rsidP="006643D7"/>
    <w:p w:rsidR="00E90EC1" w:rsidRPr="00AA26EF" w:rsidRDefault="00E90EC1" w:rsidP="00E90EC1"/>
    <w:p w:rsidR="00E90EC1" w:rsidRPr="00AA26EF" w:rsidRDefault="00E90EC1" w:rsidP="00E90EC1"/>
    <w:p w:rsidR="00E90EC1" w:rsidRPr="00AA26EF" w:rsidRDefault="00E90EC1" w:rsidP="00E90EC1"/>
    <w:p w:rsidR="00E90EC1" w:rsidRPr="00AA26EF" w:rsidRDefault="00E90EC1" w:rsidP="00E90EC1"/>
    <w:p w:rsidR="00E90EC1" w:rsidRPr="00AA26EF" w:rsidRDefault="00E90EC1" w:rsidP="00E90EC1"/>
    <w:p w:rsidR="00E90EC1" w:rsidRPr="00CA0FA7" w:rsidRDefault="00E90EC1" w:rsidP="006A143E">
      <w:pPr>
        <w:autoSpaceDE w:val="0"/>
        <w:autoSpaceDN w:val="0"/>
        <w:adjustRightInd w:val="0"/>
        <w:spacing w:after="0" w:line="240" w:lineRule="auto"/>
        <w:rPr>
          <w:rFonts w:cs="Gill Sans MT"/>
          <w:color w:val="000000"/>
          <w:sz w:val="24"/>
          <w:szCs w:val="24"/>
        </w:rPr>
      </w:pPr>
    </w:p>
    <w:sectPr w:rsidR="00E90EC1" w:rsidRPr="00CA0FA7" w:rsidSect="000209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457" w:rsidRDefault="00527457" w:rsidP="001A474D">
      <w:pPr>
        <w:spacing w:after="0" w:line="240" w:lineRule="auto"/>
      </w:pPr>
      <w:r>
        <w:separator/>
      </w:r>
    </w:p>
  </w:endnote>
  <w:endnote w:type="continuationSeparator" w:id="0">
    <w:p w:rsidR="00527457" w:rsidRDefault="00527457" w:rsidP="001A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Segoe U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EQTRG C+ T T 99 Bo 00">
    <w:altName w:val="T T 99 Bo"/>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696434"/>
      <w:docPartObj>
        <w:docPartGallery w:val="Page Numbers (Bottom of Page)"/>
        <w:docPartUnique/>
      </w:docPartObj>
    </w:sdtPr>
    <w:sdtEndPr>
      <w:rPr>
        <w:noProof/>
      </w:rPr>
    </w:sdtEndPr>
    <w:sdtContent>
      <w:p w:rsidR="00527457" w:rsidRDefault="00527457">
        <w:pPr>
          <w:pStyle w:val="Footer"/>
          <w:jc w:val="center"/>
        </w:pPr>
        <w:r>
          <w:fldChar w:fldCharType="begin"/>
        </w:r>
        <w:r>
          <w:instrText xml:space="preserve"> PAGE   \* MERGEFORMAT </w:instrText>
        </w:r>
        <w:r>
          <w:fldChar w:fldCharType="separate"/>
        </w:r>
        <w:r w:rsidR="003D6692">
          <w:rPr>
            <w:noProof/>
          </w:rPr>
          <w:t>2</w:t>
        </w:r>
        <w:r>
          <w:rPr>
            <w:noProof/>
          </w:rPr>
          <w:fldChar w:fldCharType="end"/>
        </w:r>
      </w:p>
    </w:sdtContent>
  </w:sdt>
  <w:p w:rsidR="00527457" w:rsidRDefault="00527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457" w:rsidRDefault="00527457" w:rsidP="001A474D">
      <w:pPr>
        <w:spacing w:after="0" w:line="240" w:lineRule="auto"/>
      </w:pPr>
      <w:r>
        <w:separator/>
      </w:r>
    </w:p>
  </w:footnote>
  <w:footnote w:type="continuationSeparator" w:id="0">
    <w:p w:rsidR="00527457" w:rsidRDefault="00527457" w:rsidP="001A4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F59E4"/>
    <w:multiLevelType w:val="hybridMultilevel"/>
    <w:tmpl w:val="9A621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232FCF"/>
    <w:multiLevelType w:val="multilevel"/>
    <w:tmpl w:val="C526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C4F67"/>
    <w:multiLevelType w:val="hybridMultilevel"/>
    <w:tmpl w:val="306CEE8C"/>
    <w:lvl w:ilvl="0" w:tplc="C0062E22">
      <w:start w:val="4"/>
      <w:numFmt w:val="bullet"/>
      <w:lvlText w:val="-"/>
      <w:lvlJc w:val="left"/>
      <w:pPr>
        <w:ind w:left="720" w:hanging="360"/>
      </w:pPr>
      <w:rPr>
        <w:rFonts w:ascii="Calibri" w:eastAsiaTheme="minorHAnsi" w:hAnsi="Calibri" w:cs="Arial" w:hint="default"/>
      </w:rPr>
    </w:lvl>
    <w:lvl w:ilvl="1" w:tplc="FE56DAE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173"/>
    <w:multiLevelType w:val="hybridMultilevel"/>
    <w:tmpl w:val="74182FE4"/>
    <w:lvl w:ilvl="0" w:tplc="A02401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C792B"/>
    <w:multiLevelType w:val="hybridMultilevel"/>
    <w:tmpl w:val="52A8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1496D"/>
    <w:multiLevelType w:val="multilevel"/>
    <w:tmpl w:val="4114ECA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1A6A63"/>
    <w:multiLevelType w:val="multilevel"/>
    <w:tmpl w:val="47BE90C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A50862"/>
    <w:multiLevelType w:val="hybridMultilevel"/>
    <w:tmpl w:val="F45052A0"/>
    <w:lvl w:ilvl="0" w:tplc="0666F678">
      <w:start w:val="1"/>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46CE8"/>
    <w:multiLevelType w:val="hybridMultilevel"/>
    <w:tmpl w:val="4FDC19AC"/>
    <w:lvl w:ilvl="0" w:tplc="6CEC2D26">
      <w:numFmt w:val="bullet"/>
      <w:lvlText w:val="-"/>
      <w:lvlJc w:val="left"/>
      <w:pPr>
        <w:ind w:left="720" w:hanging="360"/>
      </w:pPr>
      <w:rPr>
        <w:rFonts w:ascii="Calibri" w:eastAsiaTheme="minorHAnsi" w:hAnsi="Calibri"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A057C"/>
    <w:multiLevelType w:val="hybridMultilevel"/>
    <w:tmpl w:val="C142B774"/>
    <w:lvl w:ilvl="0" w:tplc="C9FA00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C6636"/>
    <w:multiLevelType w:val="hybridMultilevel"/>
    <w:tmpl w:val="A510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85252"/>
    <w:multiLevelType w:val="hybridMultilevel"/>
    <w:tmpl w:val="D0D6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166FA"/>
    <w:multiLevelType w:val="hybridMultilevel"/>
    <w:tmpl w:val="8070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6677D"/>
    <w:multiLevelType w:val="multilevel"/>
    <w:tmpl w:val="0584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C2B39"/>
    <w:multiLevelType w:val="hybridMultilevel"/>
    <w:tmpl w:val="D87212F4"/>
    <w:lvl w:ilvl="0" w:tplc="211A478C">
      <w:start w:val="4"/>
      <w:numFmt w:val="bullet"/>
      <w:lvlText w:val="-"/>
      <w:lvlJc w:val="left"/>
      <w:pPr>
        <w:ind w:left="720" w:hanging="360"/>
      </w:pPr>
      <w:rPr>
        <w:rFonts w:ascii="Calibri" w:eastAsiaTheme="minorHAnsi" w:hAnsi="Calibri" w:cs="Arial" w:hint="default"/>
      </w:rPr>
    </w:lvl>
    <w:lvl w:ilvl="1" w:tplc="211A478C">
      <w:start w:val="4"/>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E3893"/>
    <w:multiLevelType w:val="hybridMultilevel"/>
    <w:tmpl w:val="1998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667F2"/>
    <w:multiLevelType w:val="multilevel"/>
    <w:tmpl w:val="12F20D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285E9A"/>
    <w:multiLevelType w:val="multilevel"/>
    <w:tmpl w:val="1E9C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90509"/>
    <w:multiLevelType w:val="multilevel"/>
    <w:tmpl w:val="9F784CA2"/>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C612A1"/>
    <w:multiLevelType w:val="hybridMultilevel"/>
    <w:tmpl w:val="B852B4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9401A44"/>
    <w:multiLevelType w:val="hybridMultilevel"/>
    <w:tmpl w:val="CD64F78E"/>
    <w:lvl w:ilvl="0" w:tplc="C3DC7996">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5673B"/>
    <w:multiLevelType w:val="hybridMultilevel"/>
    <w:tmpl w:val="F9F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757868"/>
    <w:multiLevelType w:val="hybridMultilevel"/>
    <w:tmpl w:val="03120EE2"/>
    <w:lvl w:ilvl="0" w:tplc="211A478C">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35A8A"/>
    <w:multiLevelType w:val="multilevel"/>
    <w:tmpl w:val="6506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A366D"/>
    <w:multiLevelType w:val="hybridMultilevel"/>
    <w:tmpl w:val="5D7CC778"/>
    <w:lvl w:ilvl="0" w:tplc="718A5E4E">
      <w:numFmt w:val="bullet"/>
      <w:lvlText w:val="-"/>
      <w:lvlJc w:val="left"/>
      <w:pPr>
        <w:ind w:left="720" w:hanging="360"/>
      </w:pPr>
      <w:rPr>
        <w:rFonts w:ascii="Calibri" w:eastAsiaTheme="minorHAnsi" w:hAnsi="Calibri"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F340D"/>
    <w:multiLevelType w:val="hybridMultilevel"/>
    <w:tmpl w:val="E398BF52"/>
    <w:lvl w:ilvl="0" w:tplc="5792CCF2">
      <w:start w:val="1"/>
      <w:numFmt w:val="lowerLetter"/>
      <w:lvlText w:val="%1)"/>
      <w:lvlJc w:val="left"/>
      <w:pPr>
        <w:ind w:left="720" w:hanging="360"/>
      </w:pPr>
      <w:rPr>
        <w:rFonts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021E01"/>
    <w:multiLevelType w:val="hybridMultilevel"/>
    <w:tmpl w:val="B1883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D86F16"/>
    <w:multiLevelType w:val="hybridMultilevel"/>
    <w:tmpl w:val="3FB20FCE"/>
    <w:lvl w:ilvl="0" w:tplc="B45014D2">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AD86A36"/>
    <w:multiLevelType w:val="hybridMultilevel"/>
    <w:tmpl w:val="EB24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54878"/>
    <w:multiLevelType w:val="hybridMultilevel"/>
    <w:tmpl w:val="9E1651FC"/>
    <w:lvl w:ilvl="0" w:tplc="87AE9D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A2C5B"/>
    <w:multiLevelType w:val="hybridMultilevel"/>
    <w:tmpl w:val="A6B8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B33444"/>
    <w:multiLevelType w:val="hybridMultilevel"/>
    <w:tmpl w:val="DDEE87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807038"/>
    <w:multiLevelType w:val="hybridMultilevel"/>
    <w:tmpl w:val="289413DC"/>
    <w:lvl w:ilvl="0" w:tplc="211A478C">
      <w:start w:val="4"/>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1D3426"/>
    <w:multiLevelType w:val="hybridMultilevel"/>
    <w:tmpl w:val="BB18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8B7BED"/>
    <w:multiLevelType w:val="hybridMultilevel"/>
    <w:tmpl w:val="16ECC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C77032"/>
    <w:multiLevelType w:val="hybridMultilevel"/>
    <w:tmpl w:val="E6A4E624"/>
    <w:lvl w:ilvl="0" w:tplc="583A11D2">
      <w:start w:val="1"/>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BA4B5C"/>
    <w:multiLevelType w:val="hybridMultilevel"/>
    <w:tmpl w:val="AE8C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A3EAA"/>
    <w:multiLevelType w:val="multilevel"/>
    <w:tmpl w:val="6F22DB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3F75F2"/>
    <w:multiLevelType w:val="hybridMultilevel"/>
    <w:tmpl w:val="44806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30448D"/>
    <w:multiLevelType w:val="hybridMultilevel"/>
    <w:tmpl w:val="235A7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19"/>
  </w:num>
  <w:num w:numId="3">
    <w:abstractNumId w:val="0"/>
  </w:num>
  <w:num w:numId="4">
    <w:abstractNumId w:val="20"/>
  </w:num>
  <w:num w:numId="5">
    <w:abstractNumId w:val="9"/>
  </w:num>
  <w:num w:numId="6">
    <w:abstractNumId w:val="35"/>
  </w:num>
  <w:num w:numId="7">
    <w:abstractNumId w:val="7"/>
  </w:num>
  <w:num w:numId="8">
    <w:abstractNumId w:val="8"/>
  </w:num>
  <w:num w:numId="9">
    <w:abstractNumId w:val="24"/>
  </w:num>
  <w:num w:numId="10">
    <w:abstractNumId w:val="32"/>
  </w:num>
  <w:num w:numId="11">
    <w:abstractNumId w:val="28"/>
  </w:num>
  <w:num w:numId="12">
    <w:abstractNumId w:val="4"/>
  </w:num>
  <w:num w:numId="13">
    <w:abstractNumId w:val="39"/>
  </w:num>
  <w:num w:numId="14">
    <w:abstractNumId w:val="30"/>
  </w:num>
  <w:num w:numId="15">
    <w:abstractNumId w:val="10"/>
  </w:num>
  <w:num w:numId="16">
    <w:abstractNumId w:val="15"/>
  </w:num>
  <w:num w:numId="17">
    <w:abstractNumId w:val="12"/>
  </w:num>
  <w:num w:numId="18">
    <w:abstractNumId w:val="2"/>
  </w:num>
  <w:num w:numId="19">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7"/>
  </w:num>
  <w:num w:numId="23">
    <w:abstractNumId w:val="33"/>
  </w:num>
  <w:num w:numId="24">
    <w:abstractNumId w:val="25"/>
  </w:num>
  <w:num w:numId="25">
    <w:abstractNumId w:val="18"/>
  </w:num>
  <w:num w:numId="26">
    <w:abstractNumId w:val="16"/>
  </w:num>
  <w:num w:numId="27">
    <w:abstractNumId w:val="6"/>
  </w:num>
  <w:num w:numId="28">
    <w:abstractNumId w:val="5"/>
  </w:num>
  <w:num w:numId="29">
    <w:abstractNumId w:val="22"/>
  </w:num>
  <w:num w:numId="30">
    <w:abstractNumId w:val="21"/>
  </w:num>
  <w:num w:numId="31">
    <w:abstractNumId w:val="14"/>
  </w:num>
  <w:num w:numId="32">
    <w:abstractNumId w:val="38"/>
  </w:num>
  <w:num w:numId="33">
    <w:abstractNumId w:val="34"/>
  </w:num>
  <w:num w:numId="34">
    <w:abstractNumId w:val="26"/>
  </w:num>
  <w:num w:numId="35">
    <w:abstractNumId w:val="11"/>
  </w:num>
  <w:num w:numId="36">
    <w:abstractNumId w:val="36"/>
  </w:num>
  <w:num w:numId="37">
    <w:abstractNumId w:val="3"/>
  </w:num>
  <w:num w:numId="38">
    <w:abstractNumId w:val="29"/>
  </w:num>
  <w:num w:numId="39">
    <w:abstractNumId w:val="3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4C"/>
    <w:rsid w:val="000003C0"/>
    <w:rsid w:val="00001594"/>
    <w:rsid w:val="0002092A"/>
    <w:rsid w:val="00027D22"/>
    <w:rsid w:val="00030757"/>
    <w:rsid w:val="00050858"/>
    <w:rsid w:val="00050A89"/>
    <w:rsid w:val="00051CC7"/>
    <w:rsid w:val="00053EC1"/>
    <w:rsid w:val="00061FC7"/>
    <w:rsid w:val="00073888"/>
    <w:rsid w:val="00076A1A"/>
    <w:rsid w:val="00082253"/>
    <w:rsid w:val="00086652"/>
    <w:rsid w:val="000932D9"/>
    <w:rsid w:val="00093D53"/>
    <w:rsid w:val="00094836"/>
    <w:rsid w:val="000A3C2A"/>
    <w:rsid w:val="000A3CF9"/>
    <w:rsid w:val="000A45F5"/>
    <w:rsid w:val="000B1F1F"/>
    <w:rsid w:val="000B474C"/>
    <w:rsid w:val="000D1951"/>
    <w:rsid w:val="000D3CDD"/>
    <w:rsid w:val="000D4EAD"/>
    <w:rsid w:val="000E4224"/>
    <w:rsid w:val="000F04C2"/>
    <w:rsid w:val="000F3D61"/>
    <w:rsid w:val="000F468A"/>
    <w:rsid w:val="001004F1"/>
    <w:rsid w:val="0010752F"/>
    <w:rsid w:val="0011193A"/>
    <w:rsid w:val="0011359E"/>
    <w:rsid w:val="00122C1A"/>
    <w:rsid w:val="001335F0"/>
    <w:rsid w:val="0013520C"/>
    <w:rsid w:val="001474E2"/>
    <w:rsid w:val="00153584"/>
    <w:rsid w:val="001613FB"/>
    <w:rsid w:val="00161F12"/>
    <w:rsid w:val="00165420"/>
    <w:rsid w:val="00167060"/>
    <w:rsid w:val="00171577"/>
    <w:rsid w:val="00174288"/>
    <w:rsid w:val="00175C95"/>
    <w:rsid w:val="001763E2"/>
    <w:rsid w:val="00180CC2"/>
    <w:rsid w:val="0018189B"/>
    <w:rsid w:val="001860D9"/>
    <w:rsid w:val="001905C8"/>
    <w:rsid w:val="00190E51"/>
    <w:rsid w:val="001A2565"/>
    <w:rsid w:val="001A37E1"/>
    <w:rsid w:val="001A474D"/>
    <w:rsid w:val="001A6FFE"/>
    <w:rsid w:val="001B070C"/>
    <w:rsid w:val="001B56A1"/>
    <w:rsid w:val="001B738F"/>
    <w:rsid w:val="001C396F"/>
    <w:rsid w:val="001C7052"/>
    <w:rsid w:val="001E05FB"/>
    <w:rsid w:val="001E5249"/>
    <w:rsid w:val="001E7E6E"/>
    <w:rsid w:val="001F054E"/>
    <w:rsid w:val="001F2DBE"/>
    <w:rsid w:val="001F428A"/>
    <w:rsid w:val="001F5927"/>
    <w:rsid w:val="001F5F19"/>
    <w:rsid w:val="001F7C26"/>
    <w:rsid w:val="00210267"/>
    <w:rsid w:val="00216922"/>
    <w:rsid w:val="00221F2C"/>
    <w:rsid w:val="00236C78"/>
    <w:rsid w:val="00243F4E"/>
    <w:rsid w:val="002532DC"/>
    <w:rsid w:val="00255473"/>
    <w:rsid w:val="00256499"/>
    <w:rsid w:val="002573C4"/>
    <w:rsid w:val="00261083"/>
    <w:rsid w:val="002628EA"/>
    <w:rsid w:val="00263E5B"/>
    <w:rsid w:val="00274505"/>
    <w:rsid w:val="00275F25"/>
    <w:rsid w:val="00287B86"/>
    <w:rsid w:val="00291176"/>
    <w:rsid w:val="00294194"/>
    <w:rsid w:val="00296C3F"/>
    <w:rsid w:val="002A0BD1"/>
    <w:rsid w:val="002A0F9D"/>
    <w:rsid w:val="002B59FA"/>
    <w:rsid w:val="002B724C"/>
    <w:rsid w:val="002E5272"/>
    <w:rsid w:val="002E66D9"/>
    <w:rsid w:val="003148E5"/>
    <w:rsid w:val="00321B03"/>
    <w:rsid w:val="00321C48"/>
    <w:rsid w:val="00323579"/>
    <w:rsid w:val="00331686"/>
    <w:rsid w:val="003455D9"/>
    <w:rsid w:val="003550DB"/>
    <w:rsid w:val="0036033B"/>
    <w:rsid w:val="00361AC0"/>
    <w:rsid w:val="00370DE9"/>
    <w:rsid w:val="00375363"/>
    <w:rsid w:val="003761F4"/>
    <w:rsid w:val="0037670B"/>
    <w:rsid w:val="00383AB3"/>
    <w:rsid w:val="00385958"/>
    <w:rsid w:val="00397C0E"/>
    <w:rsid w:val="00397D91"/>
    <w:rsid w:val="003A4564"/>
    <w:rsid w:val="003A4FEB"/>
    <w:rsid w:val="003B153E"/>
    <w:rsid w:val="003B3420"/>
    <w:rsid w:val="003B7073"/>
    <w:rsid w:val="003C7BE2"/>
    <w:rsid w:val="003D3546"/>
    <w:rsid w:val="003D6156"/>
    <w:rsid w:val="003D6692"/>
    <w:rsid w:val="003E26AE"/>
    <w:rsid w:val="003E3C94"/>
    <w:rsid w:val="003E4D10"/>
    <w:rsid w:val="003E629D"/>
    <w:rsid w:val="003F0716"/>
    <w:rsid w:val="003F58D7"/>
    <w:rsid w:val="004039F5"/>
    <w:rsid w:val="004124CD"/>
    <w:rsid w:val="004146C1"/>
    <w:rsid w:val="004174A6"/>
    <w:rsid w:val="0042259C"/>
    <w:rsid w:val="00423198"/>
    <w:rsid w:val="00425384"/>
    <w:rsid w:val="00431F6A"/>
    <w:rsid w:val="00433087"/>
    <w:rsid w:val="00433548"/>
    <w:rsid w:val="00433D5B"/>
    <w:rsid w:val="0043791B"/>
    <w:rsid w:val="00442771"/>
    <w:rsid w:val="00454436"/>
    <w:rsid w:val="00457644"/>
    <w:rsid w:val="00460C0E"/>
    <w:rsid w:val="00466908"/>
    <w:rsid w:val="00470E96"/>
    <w:rsid w:val="0048097B"/>
    <w:rsid w:val="004813F0"/>
    <w:rsid w:val="00481BD9"/>
    <w:rsid w:val="00497059"/>
    <w:rsid w:val="004A03A1"/>
    <w:rsid w:val="004A6830"/>
    <w:rsid w:val="004C3B48"/>
    <w:rsid w:val="004C686B"/>
    <w:rsid w:val="004C6D09"/>
    <w:rsid w:val="004D4352"/>
    <w:rsid w:val="004D5204"/>
    <w:rsid w:val="004D5E10"/>
    <w:rsid w:val="004E16FF"/>
    <w:rsid w:val="004E20C1"/>
    <w:rsid w:val="004E430A"/>
    <w:rsid w:val="004E5D2C"/>
    <w:rsid w:val="004F68DF"/>
    <w:rsid w:val="004F71BF"/>
    <w:rsid w:val="005044A5"/>
    <w:rsid w:val="005103D1"/>
    <w:rsid w:val="00510F83"/>
    <w:rsid w:val="005140B7"/>
    <w:rsid w:val="0051713A"/>
    <w:rsid w:val="00520038"/>
    <w:rsid w:val="00527457"/>
    <w:rsid w:val="00530D40"/>
    <w:rsid w:val="00534394"/>
    <w:rsid w:val="00534E00"/>
    <w:rsid w:val="0055775E"/>
    <w:rsid w:val="00566353"/>
    <w:rsid w:val="005664D9"/>
    <w:rsid w:val="00576931"/>
    <w:rsid w:val="005900D0"/>
    <w:rsid w:val="00593954"/>
    <w:rsid w:val="005A6186"/>
    <w:rsid w:val="005A7510"/>
    <w:rsid w:val="005B1321"/>
    <w:rsid w:val="005B2650"/>
    <w:rsid w:val="005B463F"/>
    <w:rsid w:val="005B65E1"/>
    <w:rsid w:val="005C1FDE"/>
    <w:rsid w:val="005C2EAE"/>
    <w:rsid w:val="005C3FED"/>
    <w:rsid w:val="005C43D3"/>
    <w:rsid w:val="005D4C55"/>
    <w:rsid w:val="005D6D99"/>
    <w:rsid w:val="005D706A"/>
    <w:rsid w:val="005D70F0"/>
    <w:rsid w:val="005E33C2"/>
    <w:rsid w:val="005F0648"/>
    <w:rsid w:val="005F12C9"/>
    <w:rsid w:val="005F40E6"/>
    <w:rsid w:val="005F6F07"/>
    <w:rsid w:val="006005EA"/>
    <w:rsid w:val="006137E4"/>
    <w:rsid w:val="00614443"/>
    <w:rsid w:val="00616E1D"/>
    <w:rsid w:val="00623B67"/>
    <w:rsid w:val="00626B51"/>
    <w:rsid w:val="00633769"/>
    <w:rsid w:val="006367AD"/>
    <w:rsid w:val="006511DD"/>
    <w:rsid w:val="00651368"/>
    <w:rsid w:val="00652A62"/>
    <w:rsid w:val="0065469E"/>
    <w:rsid w:val="00654DB7"/>
    <w:rsid w:val="0066394D"/>
    <w:rsid w:val="006643D7"/>
    <w:rsid w:val="00665F2C"/>
    <w:rsid w:val="006661B2"/>
    <w:rsid w:val="00666F08"/>
    <w:rsid w:val="00673B62"/>
    <w:rsid w:val="006759D9"/>
    <w:rsid w:val="00684647"/>
    <w:rsid w:val="00685643"/>
    <w:rsid w:val="0068714B"/>
    <w:rsid w:val="00692F21"/>
    <w:rsid w:val="006A143E"/>
    <w:rsid w:val="006A38B8"/>
    <w:rsid w:val="006B0CC5"/>
    <w:rsid w:val="006B1EC5"/>
    <w:rsid w:val="006C4912"/>
    <w:rsid w:val="006D0276"/>
    <w:rsid w:val="006D1D23"/>
    <w:rsid w:val="006D1F22"/>
    <w:rsid w:val="006D54E4"/>
    <w:rsid w:val="006E4E9E"/>
    <w:rsid w:val="006E57A2"/>
    <w:rsid w:val="006F4B3C"/>
    <w:rsid w:val="006F5463"/>
    <w:rsid w:val="00704B78"/>
    <w:rsid w:val="0070684A"/>
    <w:rsid w:val="007072E5"/>
    <w:rsid w:val="00722248"/>
    <w:rsid w:val="007240BF"/>
    <w:rsid w:val="00733592"/>
    <w:rsid w:val="00733C83"/>
    <w:rsid w:val="0074081C"/>
    <w:rsid w:val="00742667"/>
    <w:rsid w:val="00745475"/>
    <w:rsid w:val="00745E07"/>
    <w:rsid w:val="0075067E"/>
    <w:rsid w:val="00751B33"/>
    <w:rsid w:val="00751EC1"/>
    <w:rsid w:val="0075309B"/>
    <w:rsid w:val="007629EA"/>
    <w:rsid w:val="00765B1A"/>
    <w:rsid w:val="0076714F"/>
    <w:rsid w:val="007678C0"/>
    <w:rsid w:val="0077291D"/>
    <w:rsid w:val="007766A4"/>
    <w:rsid w:val="007830AD"/>
    <w:rsid w:val="007830D3"/>
    <w:rsid w:val="00797288"/>
    <w:rsid w:val="007A2BA7"/>
    <w:rsid w:val="007B1F80"/>
    <w:rsid w:val="007B37C8"/>
    <w:rsid w:val="007C204D"/>
    <w:rsid w:val="007C640F"/>
    <w:rsid w:val="007C7072"/>
    <w:rsid w:val="007D1707"/>
    <w:rsid w:val="007D1EF0"/>
    <w:rsid w:val="007D547E"/>
    <w:rsid w:val="007D7DE7"/>
    <w:rsid w:val="00800F06"/>
    <w:rsid w:val="00803DDB"/>
    <w:rsid w:val="00814B4B"/>
    <w:rsid w:val="008156F3"/>
    <w:rsid w:val="00815C16"/>
    <w:rsid w:val="00825320"/>
    <w:rsid w:val="00826929"/>
    <w:rsid w:val="00836C79"/>
    <w:rsid w:val="00842D77"/>
    <w:rsid w:val="008518EF"/>
    <w:rsid w:val="00855BDA"/>
    <w:rsid w:val="008634ED"/>
    <w:rsid w:val="00871DC7"/>
    <w:rsid w:val="00875539"/>
    <w:rsid w:val="00881057"/>
    <w:rsid w:val="00882345"/>
    <w:rsid w:val="00887DE6"/>
    <w:rsid w:val="00887DF3"/>
    <w:rsid w:val="00890A15"/>
    <w:rsid w:val="00893007"/>
    <w:rsid w:val="008A0AF2"/>
    <w:rsid w:val="008A2FCF"/>
    <w:rsid w:val="008B032C"/>
    <w:rsid w:val="008B215A"/>
    <w:rsid w:val="008B24A5"/>
    <w:rsid w:val="008B4850"/>
    <w:rsid w:val="008B4A82"/>
    <w:rsid w:val="008B599E"/>
    <w:rsid w:val="008C02E1"/>
    <w:rsid w:val="008D1F52"/>
    <w:rsid w:val="008D2306"/>
    <w:rsid w:val="008D6B9E"/>
    <w:rsid w:val="008D73F3"/>
    <w:rsid w:val="008D7B3F"/>
    <w:rsid w:val="008E6C07"/>
    <w:rsid w:val="008E7767"/>
    <w:rsid w:val="008F19F2"/>
    <w:rsid w:val="008F5627"/>
    <w:rsid w:val="008F70DA"/>
    <w:rsid w:val="009000B2"/>
    <w:rsid w:val="0090501B"/>
    <w:rsid w:val="009060E3"/>
    <w:rsid w:val="0091049E"/>
    <w:rsid w:val="009110B8"/>
    <w:rsid w:val="00911863"/>
    <w:rsid w:val="009145F5"/>
    <w:rsid w:val="00924A2B"/>
    <w:rsid w:val="00931348"/>
    <w:rsid w:val="0094151A"/>
    <w:rsid w:val="00941BCC"/>
    <w:rsid w:val="00946F84"/>
    <w:rsid w:val="00951529"/>
    <w:rsid w:val="00957CF2"/>
    <w:rsid w:val="00967204"/>
    <w:rsid w:val="0097205C"/>
    <w:rsid w:val="009723DE"/>
    <w:rsid w:val="0097291C"/>
    <w:rsid w:val="00976455"/>
    <w:rsid w:val="009919FC"/>
    <w:rsid w:val="009964F0"/>
    <w:rsid w:val="009A2714"/>
    <w:rsid w:val="009B0F1B"/>
    <w:rsid w:val="009B5889"/>
    <w:rsid w:val="009C1529"/>
    <w:rsid w:val="009C3854"/>
    <w:rsid w:val="009C6048"/>
    <w:rsid w:val="009D2E99"/>
    <w:rsid w:val="009E4B40"/>
    <w:rsid w:val="009F5CC9"/>
    <w:rsid w:val="009F611C"/>
    <w:rsid w:val="009F6555"/>
    <w:rsid w:val="009F78F9"/>
    <w:rsid w:val="00A072AF"/>
    <w:rsid w:val="00A11586"/>
    <w:rsid w:val="00A13173"/>
    <w:rsid w:val="00A14B7A"/>
    <w:rsid w:val="00A15EEA"/>
    <w:rsid w:val="00A22161"/>
    <w:rsid w:val="00A23C86"/>
    <w:rsid w:val="00A35E5F"/>
    <w:rsid w:val="00A43DD1"/>
    <w:rsid w:val="00A470A0"/>
    <w:rsid w:val="00A555D2"/>
    <w:rsid w:val="00A60FBC"/>
    <w:rsid w:val="00A6183D"/>
    <w:rsid w:val="00A664B1"/>
    <w:rsid w:val="00A66DD2"/>
    <w:rsid w:val="00A74878"/>
    <w:rsid w:val="00A765D2"/>
    <w:rsid w:val="00A80102"/>
    <w:rsid w:val="00A803BD"/>
    <w:rsid w:val="00A821DD"/>
    <w:rsid w:val="00A8384C"/>
    <w:rsid w:val="00A8592E"/>
    <w:rsid w:val="00A907DF"/>
    <w:rsid w:val="00A9382E"/>
    <w:rsid w:val="00A9425F"/>
    <w:rsid w:val="00A94A65"/>
    <w:rsid w:val="00A96FA8"/>
    <w:rsid w:val="00AA4706"/>
    <w:rsid w:val="00AA683D"/>
    <w:rsid w:val="00AA690C"/>
    <w:rsid w:val="00AB165D"/>
    <w:rsid w:val="00AB22E2"/>
    <w:rsid w:val="00AC767C"/>
    <w:rsid w:val="00AE4F5A"/>
    <w:rsid w:val="00AE538D"/>
    <w:rsid w:val="00AF061C"/>
    <w:rsid w:val="00AF7624"/>
    <w:rsid w:val="00B03CE9"/>
    <w:rsid w:val="00B06247"/>
    <w:rsid w:val="00B10CA8"/>
    <w:rsid w:val="00B32C88"/>
    <w:rsid w:val="00B34912"/>
    <w:rsid w:val="00B3744E"/>
    <w:rsid w:val="00B37EF0"/>
    <w:rsid w:val="00B41115"/>
    <w:rsid w:val="00B41F1A"/>
    <w:rsid w:val="00B440E3"/>
    <w:rsid w:val="00B4483A"/>
    <w:rsid w:val="00B458A1"/>
    <w:rsid w:val="00B4630D"/>
    <w:rsid w:val="00B5641D"/>
    <w:rsid w:val="00B645EE"/>
    <w:rsid w:val="00B66258"/>
    <w:rsid w:val="00B7522D"/>
    <w:rsid w:val="00B7686C"/>
    <w:rsid w:val="00B86A91"/>
    <w:rsid w:val="00B87CEB"/>
    <w:rsid w:val="00B91D7E"/>
    <w:rsid w:val="00BA2550"/>
    <w:rsid w:val="00BA6D4B"/>
    <w:rsid w:val="00BB2B9E"/>
    <w:rsid w:val="00BB4044"/>
    <w:rsid w:val="00BB4ACD"/>
    <w:rsid w:val="00BC1B2A"/>
    <w:rsid w:val="00BD421E"/>
    <w:rsid w:val="00C12A5B"/>
    <w:rsid w:val="00C2007D"/>
    <w:rsid w:val="00C267D0"/>
    <w:rsid w:val="00C27DF1"/>
    <w:rsid w:val="00C32536"/>
    <w:rsid w:val="00C32C46"/>
    <w:rsid w:val="00C45AB0"/>
    <w:rsid w:val="00C469B3"/>
    <w:rsid w:val="00C52202"/>
    <w:rsid w:val="00C54177"/>
    <w:rsid w:val="00C63A9B"/>
    <w:rsid w:val="00C706D9"/>
    <w:rsid w:val="00C72A1B"/>
    <w:rsid w:val="00C8180F"/>
    <w:rsid w:val="00C8665E"/>
    <w:rsid w:val="00CA0FA7"/>
    <w:rsid w:val="00CB0E34"/>
    <w:rsid w:val="00CB3F86"/>
    <w:rsid w:val="00CB799B"/>
    <w:rsid w:val="00CC26C7"/>
    <w:rsid w:val="00CD218A"/>
    <w:rsid w:val="00CD7B7A"/>
    <w:rsid w:val="00CD7D05"/>
    <w:rsid w:val="00CE2EFA"/>
    <w:rsid w:val="00CE57A9"/>
    <w:rsid w:val="00CE5FAD"/>
    <w:rsid w:val="00D0657D"/>
    <w:rsid w:val="00D1174B"/>
    <w:rsid w:val="00D12614"/>
    <w:rsid w:val="00D13696"/>
    <w:rsid w:val="00D3487A"/>
    <w:rsid w:val="00D34D75"/>
    <w:rsid w:val="00D42575"/>
    <w:rsid w:val="00D43049"/>
    <w:rsid w:val="00D54611"/>
    <w:rsid w:val="00D65F22"/>
    <w:rsid w:val="00D70708"/>
    <w:rsid w:val="00D758F4"/>
    <w:rsid w:val="00D76DC6"/>
    <w:rsid w:val="00D770A9"/>
    <w:rsid w:val="00D923C7"/>
    <w:rsid w:val="00D94AC7"/>
    <w:rsid w:val="00D96B26"/>
    <w:rsid w:val="00DA0392"/>
    <w:rsid w:val="00DA04A9"/>
    <w:rsid w:val="00DA05A7"/>
    <w:rsid w:val="00DA0FF1"/>
    <w:rsid w:val="00DA3929"/>
    <w:rsid w:val="00DB3977"/>
    <w:rsid w:val="00DB477E"/>
    <w:rsid w:val="00DB58A2"/>
    <w:rsid w:val="00DB6F79"/>
    <w:rsid w:val="00DD7692"/>
    <w:rsid w:val="00DE123E"/>
    <w:rsid w:val="00DF4DD7"/>
    <w:rsid w:val="00DF7186"/>
    <w:rsid w:val="00E07ACB"/>
    <w:rsid w:val="00E10DF5"/>
    <w:rsid w:val="00E21401"/>
    <w:rsid w:val="00E260B5"/>
    <w:rsid w:val="00E3294E"/>
    <w:rsid w:val="00E33DA3"/>
    <w:rsid w:val="00E35617"/>
    <w:rsid w:val="00E41367"/>
    <w:rsid w:val="00E43980"/>
    <w:rsid w:val="00E53AD6"/>
    <w:rsid w:val="00E554D9"/>
    <w:rsid w:val="00E56C03"/>
    <w:rsid w:val="00E57D8E"/>
    <w:rsid w:val="00E65323"/>
    <w:rsid w:val="00E6576C"/>
    <w:rsid w:val="00E74FC9"/>
    <w:rsid w:val="00E75062"/>
    <w:rsid w:val="00E762DC"/>
    <w:rsid w:val="00E77EC4"/>
    <w:rsid w:val="00E80608"/>
    <w:rsid w:val="00E878EE"/>
    <w:rsid w:val="00E90538"/>
    <w:rsid w:val="00E90EC1"/>
    <w:rsid w:val="00E93D7D"/>
    <w:rsid w:val="00E971DD"/>
    <w:rsid w:val="00E971E5"/>
    <w:rsid w:val="00E97561"/>
    <w:rsid w:val="00EA5344"/>
    <w:rsid w:val="00EA688F"/>
    <w:rsid w:val="00EA7D8C"/>
    <w:rsid w:val="00EB03D8"/>
    <w:rsid w:val="00EB326F"/>
    <w:rsid w:val="00EB6912"/>
    <w:rsid w:val="00EC1891"/>
    <w:rsid w:val="00EC4B4B"/>
    <w:rsid w:val="00EC5B22"/>
    <w:rsid w:val="00EC78C5"/>
    <w:rsid w:val="00ED1975"/>
    <w:rsid w:val="00ED1FBF"/>
    <w:rsid w:val="00ED206F"/>
    <w:rsid w:val="00EE0816"/>
    <w:rsid w:val="00EE205D"/>
    <w:rsid w:val="00EE2B7A"/>
    <w:rsid w:val="00EF6DBF"/>
    <w:rsid w:val="00EF7A36"/>
    <w:rsid w:val="00F075B1"/>
    <w:rsid w:val="00F07B3E"/>
    <w:rsid w:val="00F07C5D"/>
    <w:rsid w:val="00F103FD"/>
    <w:rsid w:val="00F10D49"/>
    <w:rsid w:val="00F153DA"/>
    <w:rsid w:val="00F1711B"/>
    <w:rsid w:val="00F21E92"/>
    <w:rsid w:val="00F22867"/>
    <w:rsid w:val="00F246D5"/>
    <w:rsid w:val="00F31614"/>
    <w:rsid w:val="00F33341"/>
    <w:rsid w:val="00F438D3"/>
    <w:rsid w:val="00F45F63"/>
    <w:rsid w:val="00F50D28"/>
    <w:rsid w:val="00F540AA"/>
    <w:rsid w:val="00F54D97"/>
    <w:rsid w:val="00F62758"/>
    <w:rsid w:val="00F720CC"/>
    <w:rsid w:val="00F7274F"/>
    <w:rsid w:val="00F74553"/>
    <w:rsid w:val="00F7538D"/>
    <w:rsid w:val="00F77671"/>
    <w:rsid w:val="00F80197"/>
    <w:rsid w:val="00F812DB"/>
    <w:rsid w:val="00F86405"/>
    <w:rsid w:val="00F909D3"/>
    <w:rsid w:val="00FA1E5E"/>
    <w:rsid w:val="00FA5BFB"/>
    <w:rsid w:val="00FB3044"/>
    <w:rsid w:val="00FB47E5"/>
    <w:rsid w:val="00FB5256"/>
    <w:rsid w:val="00FB5BA4"/>
    <w:rsid w:val="00FC145D"/>
    <w:rsid w:val="00FC545D"/>
    <w:rsid w:val="00FD08FF"/>
    <w:rsid w:val="00FD48C1"/>
    <w:rsid w:val="00FD4F78"/>
    <w:rsid w:val="00FD7490"/>
    <w:rsid w:val="00FE2839"/>
    <w:rsid w:val="00FF64F7"/>
    <w:rsid w:val="00FF6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29A043C-616B-4285-8EF1-6D94F79D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F9"/>
  </w:style>
  <w:style w:type="paragraph" w:styleId="Heading2">
    <w:name w:val="heading 2"/>
    <w:basedOn w:val="Normal"/>
    <w:next w:val="Normal"/>
    <w:link w:val="Heading2Char"/>
    <w:uiPriority w:val="9"/>
    <w:unhideWhenUsed/>
    <w:qFormat/>
    <w:rsid w:val="00275F25"/>
    <w:pPr>
      <w:keepNext/>
      <w:keepLines/>
      <w:spacing w:before="200" w:after="0"/>
      <w:outlineLvl w:val="1"/>
    </w:pPr>
    <w:rPr>
      <w:rFonts w:ascii="Arial" w:eastAsia="Times New Roman" w:hAnsi="Arial" w:cs="Arial"/>
      <w:b/>
      <w:bCs/>
      <w:i/>
      <w:color w:val="4F6228" w:themeColor="accent3"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84C"/>
    <w:pPr>
      <w:widowControl w:val="0"/>
      <w:suppressAutoHyphens/>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A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186"/>
    <w:rPr>
      <w:rFonts w:ascii="Tahoma" w:hAnsi="Tahoma" w:cs="Tahoma"/>
      <w:sz w:val="16"/>
      <w:szCs w:val="16"/>
    </w:rPr>
  </w:style>
  <w:style w:type="paragraph" w:customStyle="1" w:styleId="Default">
    <w:name w:val="Default"/>
    <w:rsid w:val="004E430A"/>
    <w:pPr>
      <w:autoSpaceDE w:val="0"/>
      <w:autoSpaceDN w:val="0"/>
      <w:adjustRightInd w:val="0"/>
      <w:spacing w:after="0" w:line="240" w:lineRule="auto"/>
    </w:pPr>
    <w:rPr>
      <w:rFonts w:ascii="Arial" w:hAnsi="Arial" w:cs="Arial"/>
      <w:color w:val="000000"/>
      <w:sz w:val="24"/>
      <w:szCs w:val="24"/>
    </w:rPr>
  </w:style>
  <w:style w:type="paragraph" w:customStyle="1" w:styleId="PubTitle">
    <w:name w:val="Pub Title"/>
    <w:basedOn w:val="Default"/>
    <w:next w:val="Default"/>
    <w:uiPriority w:val="99"/>
    <w:rsid w:val="004E430A"/>
    <w:rPr>
      <w:color w:val="auto"/>
    </w:rPr>
  </w:style>
  <w:style w:type="table" w:styleId="TableGrid">
    <w:name w:val="Table Grid"/>
    <w:basedOn w:val="TableNormal"/>
    <w:uiPriority w:val="59"/>
    <w:rsid w:val="00F22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5889"/>
    <w:rPr>
      <w:color w:val="0000FF" w:themeColor="hyperlink"/>
      <w:u w:val="single"/>
    </w:rPr>
  </w:style>
  <w:style w:type="character" w:styleId="FollowedHyperlink">
    <w:name w:val="FollowedHyperlink"/>
    <w:basedOn w:val="DefaultParagraphFont"/>
    <w:uiPriority w:val="99"/>
    <w:semiHidden/>
    <w:unhideWhenUsed/>
    <w:rsid w:val="008B4A82"/>
    <w:rPr>
      <w:color w:val="800080" w:themeColor="followedHyperlink"/>
      <w:u w:val="single"/>
    </w:rPr>
  </w:style>
  <w:style w:type="paragraph" w:customStyle="1" w:styleId="CM19">
    <w:name w:val="CM19"/>
    <w:basedOn w:val="Default"/>
    <w:next w:val="Default"/>
    <w:uiPriority w:val="99"/>
    <w:rsid w:val="003E4D10"/>
    <w:rPr>
      <w:rFonts w:ascii="Helvetica" w:hAnsi="Helvetica" w:cs="Helvetica"/>
      <w:color w:val="auto"/>
    </w:rPr>
  </w:style>
  <w:style w:type="paragraph" w:styleId="Header">
    <w:name w:val="header"/>
    <w:basedOn w:val="Normal"/>
    <w:link w:val="HeaderChar"/>
    <w:uiPriority w:val="99"/>
    <w:unhideWhenUsed/>
    <w:rsid w:val="001A4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74D"/>
  </w:style>
  <w:style w:type="paragraph" w:styleId="Footer">
    <w:name w:val="footer"/>
    <w:basedOn w:val="Normal"/>
    <w:link w:val="FooterChar"/>
    <w:uiPriority w:val="99"/>
    <w:unhideWhenUsed/>
    <w:rsid w:val="001A4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74D"/>
  </w:style>
  <w:style w:type="character" w:customStyle="1" w:styleId="Heading2Char">
    <w:name w:val="Heading 2 Char"/>
    <w:basedOn w:val="DefaultParagraphFont"/>
    <w:link w:val="Heading2"/>
    <w:uiPriority w:val="9"/>
    <w:rsid w:val="00275F25"/>
    <w:rPr>
      <w:rFonts w:ascii="Arial" w:eastAsia="Times New Roman" w:hAnsi="Arial" w:cs="Arial"/>
      <w:b/>
      <w:bCs/>
      <w:i/>
      <w:color w:val="4F6228" w:themeColor="accent3" w:themeShade="80"/>
      <w:sz w:val="28"/>
      <w:szCs w:val="28"/>
    </w:rPr>
  </w:style>
  <w:style w:type="paragraph" w:customStyle="1" w:styleId="CM27">
    <w:name w:val="CM27"/>
    <w:basedOn w:val="Default"/>
    <w:next w:val="Default"/>
    <w:uiPriority w:val="99"/>
    <w:rsid w:val="007A2BA7"/>
    <w:rPr>
      <w:rFonts w:ascii="EQTRG C+ T T 99 Bo 00" w:hAnsi="EQTRG C+ T T 99 Bo 00" w:cstheme="minorBidi"/>
      <w:color w:val="auto"/>
    </w:rPr>
  </w:style>
  <w:style w:type="paragraph" w:styleId="NormalWeb">
    <w:name w:val="Normal (Web)"/>
    <w:basedOn w:val="Normal"/>
    <w:uiPriority w:val="99"/>
    <w:unhideWhenUsed/>
    <w:rsid w:val="00DB477E"/>
    <w:pPr>
      <w:spacing w:before="298" w:after="298" w:line="240" w:lineRule="auto"/>
    </w:pPr>
    <w:rPr>
      <w:rFonts w:ascii="Times New Roman" w:eastAsia="Times New Roman" w:hAnsi="Times New Roman" w:cs="Times New Roman"/>
      <w:sz w:val="24"/>
      <w:szCs w:val="24"/>
      <w:lang w:eastAsia="en-GB"/>
    </w:rPr>
  </w:style>
  <w:style w:type="paragraph" w:customStyle="1" w:styleId="legp1paratext1">
    <w:name w:val="legp1paratext1"/>
    <w:basedOn w:val="Normal"/>
    <w:rsid w:val="004A6830"/>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scheduleno2">
    <w:name w:val="legscheduleno2"/>
    <w:basedOn w:val="DefaultParagraphFont"/>
    <w:rsid w:val="004A6830"/>
    <w:rPr>
      <w:b w:val="0"/>
      <w:bCs w:val="0"/>
      <w:i w:val="0"/>
      <w:iCs w:val="0"/>
      <w:vanish w:val="0"/>
      <w:webHidden w:val="0"/>
      <w:sz w:val="24"/>
      <w:szCs w:val="24"/>
      <w:specVanish w:val="0"/>
    </w:rPr>
  </w:style>
  <w:style w:type="character" w:customStyle="1" w:styleId="legtitleblocktitle2">
    <w:name w:val="legtitleblocktitle2"/>
    <w:basedOn w:val="DefaultParagraphFont"/>
    <w:rsid w:val="004A6830"/>
    <w:rPr>
      <w:b w:val="0"/>
      <w:bCs w:val="0"/>
      <w:i w:val="0"/>
      <w:iCs w:val="0"/>
      <w:vanish w:val="0"/>
      <w:webHidden w:val="0"/>
      <w:sz w:val="22"/>
      <w:szCs w:val="22"/>
      <w:specVanish w:val="0"/>
    </w:rPr>
  </w:style>
  <w:style w:type="character" w:customStyle="1" w:styleId="ennote">
    <w:name w:val="ennote"/>
    <w:basedOn w:val="DefaultParagraphFont"/>
    <w:rsid w:val="004A6830"/>
  </w:style>
  <w:style w:type="character" w:customStyle="1" w:styleId="legp1no3">
    <w:name w:val="legp1no3"/>
    <w:basedOn w:val="DefaultParagraphFont"/>
    <w:rsid w:val="004A6830"/>
    <w:rPr>
      <w:b/>
      <w:bCs/>
    </w:rPr>
  </w:style>
  <w:style w:type="paragraph" w:customStyle="1" w:styleId="legclearfix2">
    <w:name w:val="legclearfix2"/>
    <w:basedOn w:val="Normal"/>
    <w:rsid w:val="004A6830"/>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4A6830"/>
    <w:rPr>
      <w:vanish w:val="0"/>
      <w:webHidden w:val="0"/>
      <w:specVanish w:val="0"/>
    </w:rPr>
  </w:style>
  <w:style w:type="table" w:customStyle="1" w:styleId="TableGrid1">
    <w:name w:val="Table Grid1"/>
    <w:basedOn w:val="TableNormal"/>
    <w:next w:val="TableGrid"/>
    <w:uiPriority w:val="59"/>
    <w:rsid w:val="00F0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name">
    <w:name w:val="Filename"/>
    <w:basedOn w:val="Normal"/>
    <w:rsid w:val="006643D7"/>
    <w:pPr>
      <w:spacing w:after="0" w:line="240" w:lineRule="auto"/>
    </w:pPr>
    <w:rPr>
      <w:rFonts w:ascii="Times New Roman" w:hAnsi="Times New Roman" w:cs="Times New Roman"/>
      <w:sz w:val="20"/>
      <w:szCs w:val="20"/>
      <w:lang w:eastAsia="en-GB"/>
    </w:rPr>
  </w:style>
  <w:style w:type="character" w:styleId="Emphasis">
    <w:name w:val="Emphasis"/>
    <w:basedOn w:val="DefaultParagraphFont"/>
    <w:uiPriority w:val="20"/>
    <w:qFormat/>
    <w:rsid w:val="00527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31230">
      <w:bodyDiv w:val="1"/>
      <w:marLeft w:val="0"/>
      <w:marRight w:val="0"/>
      <w:marTop w:val="0"/>
      <w:marBottom w:val="0"/>
      <w:divBdr>
        <w:top w:val="none" w:sz="0" w:space="0" w:color="auto"/>
        <w:left w:val="none" w:sz="0" w:space="0" w:color="auto"/>
        <w:bottom w:val="none" w:sz="0" w:space="0" w:color="auto"/>
        <w:right w:val="none" w:sz="0" w:space="0" w:color="auto"/>
      </w:divBdr>
    </w:div>
    <w:div w:id="297615654">
      <w:bodyDiv w:val="1"/>
      <w:marLeft w:val="0"/>
      <w:marRight w:val="0"/>
      <w:marTop w:val="0"/>
      <w:marBottom w:val="0"/>
      <w:divBdr>
        <w:top w:val="none" w:sz="0" w:space="0" w:color="auto"/>
        <w:left w:val="none" w:sz="0" w:space="0" w:color="auto"/>
        <w:bottom w:val="none" w:sz="0" w:space="0" w:color="auto"/>
        <w:right w:val="none" w:sz="0" w:space="0" w:color="auto"/>
      </w:divBdr>
    </w:div>
    <w:div w:id="456410489">
      <w:bodyDiv w:val="1"/>
      <w:marLeft w:val="0"/>
      <w:marRight w:val="0"/>
      <w:marTop w:val="0"/>
      <w:marBottom w:val="0"/>
      <w:divBdr>
        <w:top w:val="none" w:sz="0" w:space="0" w:color="auto"/>
        <w:left w:val="none" w:sz="0" w:space="0" w:color="auto"/>
        <w:bottom w:val="none" w:sz="0" w:space="0" w:color="auto"/>
        <w:right w:val="none" w:sz="0" w:space="0" w:color="auto"/>
      </w:divBdr>
    </w:div>
    <w:div w:id="464546534">
      <w:bodyDiv w:val="1"/>
      <w:marLeft w:val="0"/>
      <w:marRight w:val="0"/>
      <w:marTop w:val="0"/>
      <w:marBottom w:val="0"/>
      <w:divBdr>
        <w:top w:val="none" w:sz="0" w:space="0" w:color="auto"/>
        <w:left w:val="none" w:sz="0" w:space="0" w:color="auto"/>
        <w:bottom w:val="none" w:sz="0" w:space="0" w:color="auto"/>
        <w:right w:val="none" w:sz="0" w:space="0" w:color="auto"/>
      </w:divBdr>
      <w:divsChild>
        <w:div w:id="275136113">
          <w:marLeft w:val="0"/>
          <w:marRight w:val="0"/>
          <w:marTop w:val="0"/>
          <w:marBottom w:val="0"/>
          <w:divBdr>
            <w:top w:val="none" w:sz="0" w:space="0" w:color="auto"/>
            <w:left w:val="none" w:sz="0" w:space="0" w:color="auto"/>
            <w:bottom w:val="none" w:sz="0" w:space="0" w:color="auto"/>
            <w:right w:val="none" w:sz="0" w:space="0" w:color="auto"/>
          </w:divBdr>
          <w:divsChild>
            <w:div w:id="448280730">
              <w:marLeft w:val="0"/>
              <w:marRight w:val="0"/>
              <w:marTop w:val="0"/>
              <w:marBottom w:val="0"/>
              <w:divBdr>
                <w:top w:val="none" w:sz="0" w:space="0" w:color="auto"/>
                <w:left w:val="none" w:sz="0" w:space="0" w:color="auto"/>
                <w:bottom w:val="none" w:sz="0" w:space="0" w:color="auto"/>
                <w:right w:val="none" w:sz="0" w:space="0" w:color="auto"/>
              </w:divBdr>
              <w:divsChild>
                <w:div w:id="1408847715">
                  <w:marLeft w:val="-430"/>
                  <w:marRight w:val="0"/>
                  <w:marTop w:val="0"/>
                  <w:marBottom w:val="0"/>
                  <w:divBdr>
                    <w:top w:val="none" w:sz="0" w:space="0" w:color="auto"/>
                    <w:left w:val="none" w:sz="0" w:space="0" w:color="auto"/>
                    <w:bottom w:val="none" w:sz="0" w:space="0" w:color="auto"/>
                    <w:right w:val="none" w:sz="0" w:space="0" w:color="auto"/>
                  </w:divBdr>
                  <w:divsChild>
                    <w:div w:id="780804784">
                      <w:marLeft w:val="0"/>
                      <w:marRight w:val="0"/>
                      <w:marTop w:val="0"/>
                      <w:marBottom w:val="0"/>
                      <w:divBdr>
                        <w:top w:val="none" w:sz="0" w:space="0" w:color="auto"/>
                        <w:left w:val="none" w:sz="0" w:space="0" w:color="auto"/>
                        <w:bottom w:val="none" w:sz="0" w:space="0" w:color="auto"/>
                        <w:right w:val="none" w:sz="0" w:space="0" w:color="auto"/>
                      </w:divBdr>
                      <w:divsChild>
                        <w:div w:id="634026981">
                          <w:marLeft w:val="0"/>
                          <w:marRight w:val="0"/>
                          <w:marTop w:val="0"/>
                          <w:marBottom w:val="0"/>
                          <w:divBdr>
                            <w:top w:val="none" w:sz="0" w:space="0" w:color="auto"/>
                            <w:left w:val="none" w:sz="0" w:space="0" w:color="auto"/>
                            <w:bottom w:val="none" w:sz="0" w:space="0" w:color="auto"/>
                            <w:right w:val="none" w:sz="0" w:space="0" w:color="auto"/>
                          </w:divBdr>
                          <w:divsChild>
                            <w:div w:id="859003437">
                              <w:marLeft w:val="0"/>
                              <w:marRight w:val="0"/>
                              <w:marTop w:val="0"/>
                              <w:marBottom w:val="0"/>
                              <w:divBdr>
                                <w:top w:val="none" w:sz="0" w:space="0" w:color="auto"/>
                                <w:left w:val="none" w:sz="0" w:space="0" w:color="auto"/>
                                <w:bottom w:val="none" w:sz="0" w:space="0" w:color="auto"/>
                                <w:right w:val="none" w:sz="0" w:space="0" w:color="auto"/>
                              </w:divBdr>
                              <w:divsChild>
                                <w:div w:id="1963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877608">
      <w:bodyDiv w:val="1"/>
      <w:marLeft w:val="0"/>
      <w:marRight w:val="0"/>
      <w:marTop w:val="0"/>
      <w:marBottom w:val="0"/>
      <w:divBdr>
        <w:top w:val="none" w:sz="0" w:space="0" w:color="auto"/>
        <w:left w:val="none" w:sz="0" w:space="0" w:color="auto"/>
        <w:bottom w:val="none" w:sz="0" w:space="0" w:color="auto"/>
        <w:right w:val="none" w:sz="0" w:space="0" w:color="auto"/>
      </w:divBdr>
      <w:divsChild>
        <w:div w:id="1380939455">
          <w:marLeft w:val="0"/>
          <w:marRight w:val="0"/>
          <w:marTop w:val="0"/>
          <w:marBottom w:val="0"/>
          <w:divBdr>
            <w:top w:val="none" w:sz="0" w:space="0" w:color="auto"/>
            <w:left w:val="none" w:sz="0" w:space="0" w:color="auto"/>
            <w:bottom w:val="none" w:sz="0" w:space="0" w:color="auto"/>
            <w:right w:val="none" w:sz="0" w:space="0" w:color="auto"/>
          </w:divBdr>
          <w:divsChild>
            <w:div w:id="695421519">
              <w:marLeft w:val="0"/>
              <w:marRight w:val="0"/>
              <w:marTop w:val="0"/>
              <w:marBottom w:val="0"/>
              <w:divBdr>
                <w:top w:val="none" w:sz="0" w:space="0" w:color="auto"/>
                <w:left w:val="none" w:sz="0" w:space="0" w:color="auto"/>
                <w:bottom w:val="none" w:sz="0" w:space="0" w:color="auto"/>
                <w:right w:val="none" w:sz="0" w:space="0" w:color="auto"/>
              </w:divBdr>
              <w:divsChild>
                <w:div w:id="2012953425">
                  <w:marLeft w:val="-497"/>
                  <w:marRight w:val="0"/>
                  <w:marTop w:val="0"/>
                  <w:marBottom w:val="0"/>
                  <w:divBdr>
                    <w:top w:val="none" w:sz="0" w:space="0" w:color="auto"/>
                    <w:left w:val="none" w:sz="0" w:space="0" w:color="auto"/>
                    <w:bottom w:val="none" w:sz="0" w:space="0" w:color="auto"/>
                    <w:right w:val="none" w:sz="0" w:space="0" w:color="auto"/>
                  </w:divBdr>
                  <w:divsChild>
                    <w:div w:id="277102846">
                      <w:marLeft w:val="0"/>
                      <w:marRight w:val="0"/>
                      <w:marTop w:val="0"/>
                      <w:marBottom w:val="0"/>
                      <w:divBdr>
                        <w:top w:val="none" w:sz="0" w:space="0" w:color="auto"/>
                        <w:left w:val="none" w:sz="0" w:space="0" w:color="auto"/>
                        <w:bottom w:val="none" w:sz="0" w:space="0" w:color="auto"/>
                        <w:right w:val="none" w:sz="0" w:space="0" w:color="auto"/>
                      </w:divBdr>
                      <w:divsChild>
                        <w:div w:id="1927494844">
                          <w:marLeft w:val="0"/>
                          <w:marRight w:val="0"/>
                          <w:marTop w:val="0"/>
                          <w:marBottom w:val="0"/>
                          <w:divBdr>
                            <w:top w:val="none" w:sz="0" w:space="0" w:color="auto"/>
                            <w:left w:val="none" w:sz="0" w:space="0" w:color="auto"/>
                            <w:bottom w:val="none" w:sz="0" w:space="0" w:color="auto"/>
                            <w:right w:val="none" w:sz="0" w:space="0" w:color="auto"/>
                          </w:divBdr>
                          <w:divsChild>
                            <w:div w:id="277758690">
                              <w:marLeft w:val="0"/>
                              <w:marRight w:val="0"/>
                              <w:marTop w:val="0"/>
                              <w:marBottom w:val="0"/>
                              <w:divBdr>
                                <w:top w:val="none" w:sz="0" w:space="0" w:color="auto"/>
                                <w:left w:val="none" w:sz="0" w:space="0" w:color="auto"/>
                                <w:bottom w:val="none" w:sz="0" w:space="0" w:color="auto"/>
                                <w:right w:val="none" w:sz="0" w:space="0" w:color="auto"/>
                              </w:divBdr>
                              <w:divsChild>
                                <w:div w:id="16263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963712">
      <w:bodyDiv w:val="1"/>
      <w:marLeft w:val="0"/>
      <w:marRight w:val="0"/>
      <w:marTop w:val="0"/>
      <w:marBottom w:val="0"/>
      <w:divBdr>
        <w:top w:val="none" w:sz="0" w:space="0" w:color="auto"/>
        <w:left w:val="none" w:sz="0" w:space="0" w:color="auto"/>
        <w:bottom w:val="none" w:sz="0" w:space="0" w:color="auto"/>
        <w:right w:val="none" w:sz="0" w:space="0" w:color="auto"/>
      </w:divBdr>
      <w:divsChild>
        <w:div w:id="1548490364">
          <w:marLeft w:val="0"/>
          <w:marRight w:val="0"/>
          <w:marTop w:val="0"/>
          <w:marBottom w:val="0"/>
          <w:divBdr>
            <w:top w:val="none" w:sz="0" w:space="0" w:color="auto"/>
            <w:left w:val="none" w:sz="0" w:space="0" w:color="auto"/>
            <w:bottom w:val="none" w:sz="0" w:space="0" w:color="auto"/>
            <w:right w:val="none" w:sz="0" w:space="0" w:color="auto"/>
          </w:divBdr>
          <w:divsChild>
            <w:div w:id="1721594880">
              <w:marLeft w:val="0"/>
              <w:marRight w:val="0"/>
              <w:marTop w:val="0"/>
              <w:marBottom w:val="0"/>
              <w:divBdr>
                <w:top w:val="none" w:sz="0" w:space="0" w:color="auto"/>
                <w:left w:val="none" w:sz="0" w:space="0" w:color="auto"/>
                <w:bottom w:val="none" w:sz="0" w:space="0" w:color="auto"/>
                <w:right w:val="none" w:sz="0" w:space="0" w:color="auto"/>
              </w:divBdr>
              <w:divsChild>
                <w:div w:id="1780447637">
                  <w:marLeft w:val="-430"/>
                  <w:marRight w:val="0"/>
                  <w:marTop w:val="0"/>
                  <w:marBottom w:val="0"/>
                  <w:divBdr>
                    <w:top w:val="none" w:sz="0" w:space="0" w:color="auto"/>
                    <w:left w:val="none" w:sz="0" w:space="0" w:color="auto"/>
                    <w:bottom w:val="none" w:sz="0" w:space="0" w:color="auto"/>
                    <w:right w:val="none" w:sz="0" w:space="0" w:color="auto"/>
                  </w:divBdr>
                  <w:divsChild>
                    <w:div w:id="1966152068">
                      <w:marLeft w:val="0"/>
                      <w:marRight w:val="0"/>
                      <w:marTop w:val="0"/>
                      <w:marBottom w:val="0"/>
                      <w:divBdr>
                        <w:top w:val="none" w:sz="0" w:space="0" w:color="auto"/>
                        <w:left w:val="none" w:sz="0" w:space="0" w:color="auto"/>
                        <w:bottom w:val="none" w:sz="0" w:space="0" w:color="auto"/>
                        <w:right w:val="none" w:sz="0" w:space="0" w:color="auto"/>
                      </w:divBdr>
                      <w:divsChild>
                        <w:div w:id="1107963140">
                          <w:marLeft w:val="0"/>
                          <w:marRight w:val="0"/>
                          <w:marTop w:val="0"/>
                          <w:marBottom w:val="0"/>
                          <w:divBdr>
                            <w:top w:val="none" w:sz="0" w:space="0" w:color="auto"/>
                            <w:left w:val="none" w:sz="0" w:space="0" w:color="auto"/>
                            <w:bottom w:val="none" w:sz="0" w:space="0" w:color="auto"/>
                            <w:right w:val="none" w:sz="0" w:space="0" w:color="auto"/>
                          </w:divBdr>
                          <w:divsChild>
                            <w:div w:id="1424493293">
                              <w:marLeft w:val="0"/>
                              <w:marRight w:val="0"/>
                              <w:marTop w:val="0"/>
                              <w:marBottom w:val="0"/>
                              <w:divBdr>
                                <w:top w:val="none" w:sz="0" w:space="0" w:color="auto"/>
                                <w:left w:val="none" w:sz="0" w:space="0" w:color="auto"/>
                                <w:bottom w:val="none" w:sz="0" w:space="0" w:color="auto"/>
                                <w:right w:val="none" w:sz="0" w:space="0" w:color="auto"/>
                              </w:divBdr>
                              <w:divsChild>
                                <w:div w:id="19265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285985">
      <w:bodyDiv w:val="1"/>
      <w:marLeft w:val="0"/>
      <w:marRight w:val="0"/>
      <w:marTop w:val="0"/>
      <w:marBottom w:val="0"/>
      <w:divBdr>
        <w:top w:val="none" w:sz="0" w:space="0" w:color="auto"/>
        <w:left w:val="none" w:sz="0" w:space="0" w:color="auto"/>
        <w:bottom w:val="none" w:sz="0" w:space="0" w:color="auto"/>
        <w:right w:val="none" w:sz="0" w:space="0" w:color="auto"/>
      </w:divBdr>
    </w:div>
    <w:div w:id="803886382">
      <w:bodyDiv w:val="1"/>
      <w:marLeft w:val="0"/>
      <w:marRight w:val="0"/>
      <w:marTop w:val="0"/>
      <w:marBottom w:val="0"/>
      <w:divBdr>
        <w:top w:val="none" w:sz="0" w:space="0" w:color="auto"/>
        <w:left w:val="none" w:sz="0" w:space="0" w:color="auto"/>
        <w:bottom w:val="none" w:sz="0" w:space="0" w:color="auto"/>
        <w:right w:val="none" w:sz="0" w:space="0" w:color="auto"/>
      </w:divBdr>
    </w:div>
    <w:div w:id="907499850">
      <w:bodyDiv w:val="1"/>
      <w:marLeft w:val="0"/>
      <w:marRight w:val="0"/>
      <w:marTop w:val="0"/>
      <w:marBottom w:val="0"/>
      <w:divBdr>
        <w:top w:val="none" w:sz="0" w:space="0" w:color="auto"/>
        <w:left w:val="none" w:sz="0" w:space="0" w:color="auto"/>
        <w:bottom w:val="none" w:sz="0" w:space="0" w:color="auto"/>
        <w:right w:val="none" w:sz="0" w:space="0" w:color="auto"/>
      </w:divBdr>
      <w:divsChild>
        <w:div w:id="536090981">
          <w:marLeft w:val="0"/>
          <w:marRight w:val="0"/>
          <w:marTop w:val="0"/>
          <w:marBottom w:val="0"/>
          <w:divBdr>
            <w:top w:val="none" w:sz="0" w:space="0" w:color="auto"/>
            <w:left w:val="none" w:sz="0" w:space="0" w:color="auto"/>
            <w:bottom w:val="none" w:sz="0" w:space="0" w:color="auto"/>
            <w:right w:val="none" w:sz="0" w:space="0" w:color="auto"/>
          </w:divBdr>
          <w:divsChild>
            <w:div w:id="470290510">
              <w:marLeft w:val="0"/>
              <w:marRight w:val="0"/>
              <w:marTop w:val="0"/>
              <w:marBottom w:val="0"/>
              <w:divBdr>
                <w:top w:val="single" w:sz="2" w:space="0" w:color="FFFFFF"/>
                <w:left w:val="single" w:sz="8" w:space="0" w:color="FFFFFF"/>
                <w:bottom w:val="single" w:sz="8" w:space="0" w:color="FFFFFF"/>
                <w:right w:val="single" w:sz="8" w:space="0" w:color="FFFFFF"/>
              </w:divBdr>
              <w:divsChild>
                <w:div w:id="1910924829">
                  <w:marLeft w:val="0"/>
                  <w:marRight w:val="0"/>
                  <w:marTop w:val="0"/>
                  <w:marBottom w:val="0"/>
                  <w:divBdr>
                    <w:top w:val="single" w:sz="8" w:space="1" w:color="D3D3D3"/>
                    <w:left w:val="none" w:sz="0" w:space="0" w:color="auto"/>
                    <w:bottom w:val="none" w:sz="0" w:space="0" w:color="auto"/>
                    <w:right w:val="none" w:sz="0" w:space="0" w:color="auto"/>
                  </w:divBdr>
                  <w:divsChild>
                    <w:div w:id="1656831760">
                      <w:marLeft w:val="0"/>
                      <w:marRight w:val="0"/>
                      <w:marTop w:val="0"/>
                      <w:marBottom w:val="0"/>
                      <w:divBdr>
                        <w:top w:val="none" w:sz="0" w:space="0" w:color="auto"/>
                        <w:left w:val="none" w:sz="0" w:space="0" w:color="auto"/>
                        <w:bottom w:val="none" w:sz="0" w:space="0" w:color="auto"/>
                        <w:right w:val="none" w:sz="0" w:space="0" w:color="auto"/>
                      </w:divBdr>
                      <w:divsChild>
                        <w:div w:id="3549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9142">
      <w:bodyDiv w:val="1"/>
      <w:marLeft w:val="0"/>
      <w:marRight w:val="0"/>
      <w:marTop w:val="0"/>
      <w:marBottom w:val="0"/>
      <w:divBdr>
        <w:top w:val="none" w:sz="0" w:space="0" w:color="auto"/>
        <w:left w:val="none" w:sz="0" w:space="0" w:color="auto"/>
        <w:bottom w:val="none" w:sz="0" w:space="0" w:color="auto"/>
        <w:right w:val="none" w:sz="0" w:space="0" w:color="auto"/>
      </w:divBdr>
    </w:div>
    <w:div w:id="1559823076">
      <w:bodyDiv w:val="1"/>
      <w:marLeft w:val="0"/>
      <w:marRight w:val="0"/>
      <w:marTop w:val="0"/>
      <w:marBottom w:val="0"/>
      <w:divBdr>
        <w:top w:val="none" w:sz="0" w:space="0" w:color="auto"/>
        <w:left w:val="none" w:sz="0" w:space="0" w:color="auto"/>
        <w:bottom w:val="none" w:sz="0" w:space="0" w:color="auto"/>
        <w:right w:val="none" w:sz="0" w:space="0" w:color="auto"/>
      </w:divBdr>
    </w:div>
    <w:div w:id="1644582180">
      <w:bodyDiv w:val="1"/>
      <w:marLeft w:val="0"/>
      <w:marRight w:val="0"/>
      <w:marTop w:val="0"/>
      <w:marBottom w:val="0"/>
      <w:divBdr>
        <w:top w:val="none" w:sz="0" w:space="0" w:color="auto"/>
        <w:left w:val="none" w:sz="0" w:space="0" w:color="auto"/>
        <w:bottom w:val="none" w:sz="0" w:space="0" w:color="auto"/>
        <w:right w:val="none" w:sz="0" w:space="0" w:color="auto"/>
      </w:divBdr>
    </w:div>
    <w:div w:id="1716544985">
      <w:bodyDiv w:val="1"/>
      <w:marLeft w:val="0"/>
      <w:marRight w:val="0"/>
      <w:marTop w:val="0"/>
      <w:marBottom w:val="0"/>
      <w:divBdr>
        <w:top w:val="none" w:sz="0" w:space="0" w:color="auto"/>
        <w:left w:val="none" w:sz="0" w:space="0" w:color="auto"/>
        <w:bottom w:val="none" w:sz="0" w:space="0" w:color="auto"/>
        <w:right w:val="none" w:sz="0" w:space="0" w:color="auto"/>
      </w:divBdr>
    </w:div>
    <w:div w:id="1855413905">
      <w:bodyDiv w:val="1"/>
      <w:marLeft w:val="0"/>
      <w:marRight w:val="0"/>
      <w:marTop w:val="0"/>
      <w:marBottom w:val="0"/>
      <w:divBdr>
        <w:top w:val="none" w:sz="0" w:space="0" w:color="auto"/>
        <w:left w:val="none" w:sz="0" w:space="0" w:color="auto"/>
        <w:bottom w:val="none" w:sz="0" w:space="0" w:color="auto"/>
        <w:right w:val="none" w:sz="0" w:space="0" w:color="auto"/>
      </w:divBdr>
    </w:div>
    <w:div w:id="1940480169">
      <w:bodyDiv w:val="1"/>
      <w:marLeft w:val="0"/>
      <w:marRight w:val="0"/>
      <w:marTop w:val="0"/>
      <w:marBottom w:val="0"/>
      <w:divBdr>
        <w:top w:val="none" w:sz="0" w:space="0" w:color="auto"/>
        <w:left w:val="none" w:sz="0" w:space="0" w:color="auto"/>
        <w:bottom w:val="none" w:sz="0" w:space="0" w:color="auto"/>
        <w:right w:val="none" w:sz="0" w:space="0" w:color="auto"/>
      </w:divBdr>
    </w:div>
    <w:div w:id="1941789950">
      <w:bodyDiv w:val="1"/>
      <w:marLeft w:val="0"/>
      <w:marRight w:val="0"/>
      <w:marTop w:val="0"/>
      <w:marBottom w:val="0"/>
      <w:divBdr>
        <w:top w:val="none" w:sz="0" w:space="0" w:color="auto"/>
        <w:left w:val="none" w:sz="0" w:space="0" w:color="auto"/>
        <w:bottom w:val="none" w:sz="0" w:space="0" w:color="auto"/>
        <w:right w:val="none" w:sz="0" w:space="0" w:color="auto"/>
      </w:divBdr>
    </w:div>
    <w:div w:id="20874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ighbourhoodPlan@swdev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Stuart@HistoricEngland.org.uk" TargetMode="External"/><Relationship Id="rId5" Type="http://schemas.openxmlformats.org/officeDocument/2006/relationships/webSettings" Target="webSettings.xml"/><Relationship Id="rId10" Type="http://schemas.openxmlformats.org/officeDocument/2006/relationships/hyperlink" Target="mailto:Duncan.Smith@swdevon.gov.uk" TargetMode="External"/><Relationship Id="rId4" Type="http://schemas.openxmlformats.org/officeDocument/2006/relationships/settings" Target="settings.xml"/><Relationship Id="rId9" Type="http://schemas.openxmlformats.org/officeDocument/2006/relationships/hyperlink" Target="https://protect-eu.mimecast.com/s/TxgnCq77nHVw3ZCZhWu1?domain=historiceng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20453-0718-4A80-86BC-85A1B063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26</Pages>
  <Words>9757</Words>
  <Characters>55619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South Hams West Devon Council</Company>
  <LinksUpToDate>false</LinksUpToDate>
  <CharactersWithSpaces>65246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Baker</dc:creator>
  <cp:keywords/>
  <dc:description/>
  <cp:lastModifiedBy>Duncan Smith</cp:lastModifiedBy>
  <cp:revision>12</cp:revision>
  <cp:lastPrinted>2018-10-17T15:08:00Z</cp:lastPrinted>
  <dcterms:created xsi:type="dcterms:W3CDTF">2018-12-18T13:49:00Z</dcterms:created>
  <dcterms:modified xsi:type="dcterms:W3CDTF">2019-01-22T16:00:00Z</dcterms:modified>
</cp:coreProperties>
</file>